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064BE9" w14:textId="77777777" w:rsidR="008B5B0F" w:rsidRDefault="008B5B0F">
      <w:pPr>
        <w:pStyle w:val="BodyText2"/>
        <w:rPr>
          <w:rFonts w:ascii="Times New Roman" w:hAnsi="Times New Roman"/>
        </w:rPr>
      </w:pPr>
    </w:p>
    <w:p w14:paraId="139B01FD" w14:textId="77777777" w:rsidR="008B5B0F" w:rsidRDefault="00DD0226">
      <w:pPr>
        <w:framePr w:w="4865" w:h="960" w:hRule="exact" w:wrap="auto" w:vAnchor="text" w:hAnchor="page" w:x="6273" w:y="7"/>
      </w:pPr>
      <w:r>
        <w:rPr>
          <w:noProof/>
        </w:rPr>
        <w:drawing>
          <wp:inline distT="0" distB="0" distL="0" distR="0" wp14:anchorId="1C0266CE" wp14:editId="232E9D51">
            <wp:extent cx="2762250" cy="53340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JZ cb"/>
                    <pic:cNvPicPr>
                      <a:picLocks noChangeAspect="1" noChangeArrowheads="1"/>
                    </pic:cNvPicPr>
                  </pic:nvPicPr>
                  <pic:blipFill>
                    <a:blip r:embed="rId8"/>
                    <a:stretch>
                      <a:fillRect/>
                    </a:stretch>
                  </pic:blipFill>
                  <pic:spPr bwMode="auto">
                    <a:xfrm>
                      <a:off x="0" y="0"/>
                      <a:ext cx="2762250" cy="533400"/>
                    </a:xfrm>
                    <a:prstGeom prst="rect">
                      <a:avLst/>
                    </a:prstGeom>
                  </pic:spPr>
                </pic:pic>
              </a:graphicData>
            </a:graphic>
          </wp:inline>
        </w:drawing>
      </w:r>
    </w:p>
    <w:p w14:paraId="3CA8004E" w14:textId="77777777" w:rsidR="008B5B0F" w:rsidRDefault="008B5B0F">
      <w:pPr>
        <w:pStyle w:val="BodyText2"/>
        <w:rPr>
          <w:rFonts w:ascii="Times New Roman" w:hAnsi="Times New Roman"/>
        </w:rPr>
      </w:pPr>
    </w:p>
    <w:p w14:paraId="14208F6C" w14:textId="77777777" w:rsidR="008B5B0F" w:rsidRDefault="008B5B0F">
      <w:pPr>
        <w:pStyle w:val="BodyText2"/>
        <w:rPr>
          <w:rFonts w:ascii="Times New Roman" w:hAnsi="Times New Roman"/>
        </w:rPr>
      </w:pPr>
    </w:p>
    <w:p w14:paraId="402AE8F8" w14:textId="77777777" w:rsidR="008B5B0F" w:rsidRDefault="008B5B0F">
      <w:pPr>
        <w:pStyle w:val="BodyText2"/>
        <w:spacing w:before="0" w:after="0"/>
        <w:rPr>
          <w:rFonts w:ascii="Times New Roman" w:hAnsi="Times New Roman"/>
        </w:rPr>
      </w:pPr>
    </w:p>
    <w:p w14:paraId="4938378D" w14:textId="77777777" w:rsidR="008B5B0F" w:rsidRDefault="008B5B0F">
      <w:pPr>
        <w:pStyle w:val="BodyText2"/>
        <w:spacing w:before="0" w:after="0"/>
        <w:jc w:val="center"/>
        <w:rPr>
          <w:b w:val="0"/>
          <w:sz w:val="34"/>
          <w:szCs w:val="34"/>
        </w:rPr>
      </w:pPr>
    </w:p>
    <w:p w14:paraId="0CB804AD" w14:textId="77777777" w:rsidR="008B5B0F" w:rsidRDefault="008B5B0F">
      <w:pPr>
        <w:pStyle w:val="BodyText2"/>
        <w:spacing w:before="0" w:after="0"/>
        <w:jc w:val="center"/>
        <w:rPr>
          <w:b w:val="0"/>
          <w:sz w:val="34"/>
          <w:szCs w:val="34"/>
        </w:rPr>
      </w:pPr>
    </w:p>
    <w:p w14:paraId="0A981C45" w14:textId="77777777" w:rsidR="008B5B0F" w:rsidRDefault="008B5B0F">
      <w:pPr>
        <w:pStyle w:val="BodyText2"/>
        <w:spacing w:before="0" w:after="0"/>
        <w:jc w:val="center"/>
        <w:rPr>
          <w:b w:val="0"/>
          <w:sz w:val="34"/>
          <w:szCs w:val="34"/>
        </w:rPr>
      </w:pPr>
    </w:p>
    <w:p w14:paraId="0881381F" w14:textId="77777777" w:rsidR="008B5B0F" w:rsidRDefault="008B5B0F">
      <w:pPr>
        <w:pStyle w:val="BodyText2"/>
        <w:spacing w:before="0" w:after="0"/>
        <w:jc w:val="center"/>
        <w:rPr>
          <w:b w:val="0"/>
          <w:sz w:val="34"/>
          <w:szCs w:val="34"/>
        </w:rPr>
      </w:pPr>
    </w:p>
    <w:p w14:paraId="6052A173" w14:textId="77777777" w:rsidR="008B5B0F" w:rsidRDefault="00DD0226">
      <w:pPr>
        <w:pStyle w:val="BodyText2"/>
        <w:spacing w:before="0" w:after="0"/>
        <w:jc w:val="center"/>
        <w:rPr>
          <w:b w:val="0"/>
          <w:bCs/>
          <w:sz w:val="34"/>
          <w:szCs w:val="34"/>
        </w:rPr>
      </w:pPr>
      <w:r>
        <w:rPr>
          <w:b w:val="0"/>
          <w:bCs/>
          <w:sz w:val="52"/>
          <w:szCs w:val="52"/>
        </w:rPr>
        <w:t>DAB ODDAJNIKI</w:t>
      </w:r>
      <w:bookmarkStart w:id="0" w:name="_Hlk105670474"/>
      <w:bookmarkEnd w:id="0"/>
    </w:p>
    <w:p w14:paraId="5D08AEB7" w14:textId="77777777" w:rsidR="008B5B0F" w:rsidRDefault="008B5B0F">
      <w:pPr>
        <w:pStyle w:val="BodyText2"/>
        <w:spacing w:before="0" w:after="0"/>
        <w:jc w:val="center"/>
        <w:rPr>
          <w:b w:val="0"/>
          <w:sz w:val="34"/>
          <w:szCs w:val="34"/>
        </w:rPr>
      </w:pPr>
    </w:p>
    <w:p w14:paraId="31237893" w14:textId="77777777" w:rsidR="008B5B0F" w:rsidRDefault="00DD0226">
      <w:pPr>
        <w:pStyle w:val="BodyText2"/>
        <w:spacing w:before="0" w:after="0"/>
        <w:jc w:val="center"/>
        <w:rPr>
          <w:b w:val="0"/>
          <w:sz w:val="34"/>
          <w:szCs w:val="34"/>
        </w:rPr>
      </w:pPr>
      <w:r>
        <w:rPr>
          <w:b w:val="0"/>
          <w:sz w:val="34"/>
          <w:szCs w:val="34"/>
        </w:rPr>
        <w:t xml:space="preserve">TEHNIČNE ZAHTEVE </w:t>
      </w:r>
    </w:p>
    <w:p w14:paraId="38D56DEE" w14:textId="77777777" w:rsidR="008B5B0F" w:rsidRDefault="00DD0226">
      <w:pPr>
        <w:pStyle w:val="BodyText2"/>
        <w:spacing w:before="0" w:after="0"/>
        <w:jc w:val="center"/>
        <w:rPr>
          <w:b w:val="0"/>
          <w:sz w:val="34"/>
          <w:szCs w:val="34"/>
        </w:rPr>
      </w:pPr>
      <w:r>
        <w:rPr>
          <w:b w:val="0"/>
          <w:sz w:val="34"/>
          <w:szCs w:val="34"/>
        </w:rPr>
        <w:t xml:space="preserve">IN </w:t>
      </w:r>
    </w:p>
    <w:p w14:paraId="6EE704B9" w14:textId="77777777" w:rsidR="008B5B0F" w:rsidRDefault="00DD0226">
      <w:pPr>
        <w:pStyle w:val="BodyText2"/>
        <w:spacing w:before="0" w:after="0"/>
        <w:jc w:val="center"/>
        <w:rPr>
          <w:b w:val="0"/>
          <w:sz w:val="34"/>
          <w:szCs w:val="34"/>
        </w:rPr>
      </w:pPr>
      <w:r>
        <w:rPr>
          <w:b w:val="0"/>
          <w:sz w:val="34"/>
          <w:szCs w:val="34"/>
        </w:rPr>
        <w:t>SPECIFIKACIJE</w:t>
      </w:r>
    </w:p>
    <w:p w14:paraId="2FAD0F11" w14:textId="77777777" w:rsidR="008B5B0F" w:rsidRDefault="008B5B0F">
      <w:pPr>
        <w:pStyle w:val="BodyText2"/>
        <w:spacing w:before="0" w:after="0"/>
        <w:jc w:val="center"/>
        <w:rPr>
          <w:b w:val="0"/>
          <w:sz w:val="34"/>
          <w:szCs w:val="34"/>
        </w:rPr>
      </w:pPr>
    </w:p>
    <w:p w14:paraId="1D27BB58" w14:textId="77777777" w:rsidR="008B5B0F" w:rsidRDefault="008B5B0F">
      <w:pPr>
        <w:pStyle w:val="BodyText2"/>
        <w:spacing w:before="0" w:after="0"/>
        <w:jc w:val="center"/>
        <w:rPr>
          <w:b w:val="0"/>
          <w:sz w:val="34"/>
          <w:szCs w:val="34"/>
        </w:rPr>
      </w:pPr>
    </w:p>
    <w:p w14:paraId="184AF357" w14:textId="77777777" w:rsidR="008B5B0F" w:rsidRDefault="00DD0226">
      <w:pPr>
        <w:pStyle w:val="BodyText2"/>
        <w:spacing w:before="0" w:after="0"/>
        <w:jc w:val="center"/>
        <w:rPr>
          <w:rFonts w:cs="Arial"/>
          <w:b w:val="0"/>
          <w:bCs/>
          <w:sz w:val="34"/>
        </w:rPr>
      </w:pPr>
      <w:r>
        <w:rPr>
          <w:rFonts w:cs="Arial"/>
          <w:b w:val="0"/>
          <w:bCs/>
          <w:sz w:val="34"/>
        </w:rPr>
        <w:t>ZA JAVNO NAROČILO</w:t>
      </w:r>
    </w:p>
    <w:p w14:paraId="0E661851" w14:textId="77777777" w:rsidR="008B5B0F" w:rsidRDefault="008B5B0F">
      <w:pPr>
        <w:pStyle w:val="BodyText2"/>
        <w:spacing w:before="0" w:after="0"/>
        <w:jc w:val="center"/>
        <w:rPr>
          <w:rFonts w:cs="Arial"/>
          <w:b w:val="0"/>
          <w:bCs/>
          <w:sz w:val="34"/>
        </w:rPr>
      </w:pPr>
    </w:p>
    <w:p w14:paraId="7DBF8861" w14:textId="3D3A7618" w:rsidR="008B5B0F" w:rsidRDefault="00DD0226">
      <w:pPr>
        <w:pStyle w:val="BodyText2"/>
        <w:spacing w:before="0" w:after="0"/>
        <w:jc w:val="center"/>
        <w:rPr>
          <w:b w:val="0"/>
          <w:sz w:val="34"/>
          <w:szCs w:val="34"/>
        </w:rPr>
      </w:pPr>
      <w:r>
        <w:rPr>
          <w:b w:val="0"/>
          <w:sz w:val="34"/>
          <w:szCs w:val="34"/>
        </w:rPr>
        <w:t>JN-B</w:t>
      </w:r>
      <w:r w:rsidR="00F66377" w:rsidRPr="00F66377">
        <w:rPr>
          <w:b w:val="0"/>
          <w:sz w:val="34"/>
          <w:szCs w:val="34"/>
        </w:rPr>
        <w:t>10</w:t>
      </w:r>
      <w:r w:rsidR="00D658E5">
        <w:rPr>
          <w:b w:val="0"/>
          <w:sz w:val="34"/>
          <w:szCs w:val="34"/>
        </w:rPr>
        <w:t>60</w:t>
      </w:r>
    </w:p>
    <w:p w14:paraId="37DFF0D8" w14:textId="77777777" w:rsidR="008B5B0F" w:rsidRDefault="008B5B0F">
      <w:pPr>
        <w:pStyle w:val="BodyText2"/>
        <w:spacing w:before="0" w:after="0"/>
        <w:rPr>
          <w:b w:val="0"/>
          <w:sz w:val="40"/>
        </w:rPr>
      </w:pPr>
    </w:p>
    <w:p w14:paraId="25274ED6" w14:textId="77777777" w:rsidR="008B5B0F" w:rsidRDefault="008B5B0F">
      <w:pPr>
        <w:pStyle w:val="BodyText2"/>
        <w:spacing w:before="0" w:after="0"/>
        <w:rPr>
          <w:rFonts w:ascii="Times New Roman" w:hAnsi="Times New Roman"/>
        </w:rPr>
      </w:pPr>
    </w:p>
    <w:p w14:paraId="70081C57" w14:textId="77777777" w:rsidR="008B5B0F" w:rsidRDefault="008B5B0F">
      <w:pPr>
        <w:pStyle w:val="BodyText2"/>
        <w:spacing w:before="0" w:after="0"/>
        <w:rPr>
          <w:rFonts w:ascii="Times New Roman" w:hAnsi="Times New Roman"/>
        </w:rPr>
      </w:pPr>
    </w:p>
    <w:p w14:paraId="02342314" w14:textId="77777777" w:rsidR="008B5B0F" w:rsidRDefault="008B5B0F">
      <w:pPr>
        <w:pStyle w:val="BodyText"/>
        <w:spacing w:before="0" w:after="0"/>
        <w:rPr>
          <w:sz w:val="20"/>
        </w:rPr>
      </w:pPr>
    </w:p>
    <w:p w14:paraId="25327848" w14:textId="77777777" w:rsidR="008B5B0F" w:rsidRDefault="008B5B0F">
      <w:pPr>
        <w:pStyle w:val="BodyText"/>
        <w:spacing w:before="0" w:after="0"/>
        <w:rPr>
          <w:b w:val="0"/>
        </w:rPr>
      </w:pPr>
    </w:p>
    <w:p w14:paraId="1C3D169C" w14:textId="77777777" w:rsidR="008B5B0F" w:rsidRDefault="008B5B0F">
      <w:pPr>
        <w:pStyle w:val="BodyText"/>
        <w:spacing w:before="0" w:after="0"/>
        <w:rPr>
          <w:b w:val="0"/>
        </w:rPr>
      </w:pPr>
    </w:p>
    <w:p w14:paraId="6E992ED8" w14:textId="77777777" w:rsidR="008B5B0F" w:rsidRDefault="008B5B0F">
      <w:pPr>
        <w:pStyle w:val="BodyText"/>
        <w:spacing w:before="0" w:after="0"/>
        <w:rPr>
          <w:b w:val="0"/>
        </w:rPr>
      </w:pPr>
    </w:p>
    <w:p w14:paraId="05A6FBF3" w14:textId="77777777" w:rsidR="008B5B0F" w:rsidRDefault="008B5B0F">
      <w:pPr>
        <w:pStyle w:val="BodyText"/>
        <w:spacing w:before="0" w:after="0"/>
        <w:rPr>
          <w:b w:val="0"/>
        </w:rPr>
      </w:pPr>
    </w:p>
    <w:p w14:paraId="721C46E8" w14:textId="77777777" w:rsidR="008B5B0F" w:rsidRDefault="008B5B0F">
      <w:pPr>
        <w:pStyle w:val="BodyText"/>
        <w:spacing w:before="0" w:after="0"/>
        <w:rPr>
          <w:b w:val="0"/>
        </w:rPr>
      </w:pPr>
    </w:p>
    <w:p w14:paraId="41D923DF" w14:textId="77777777" w:rsidR="008B5B0F" w:rsidRDefault="008B5B0F">
      <w:pPr>
        <w:pStyle w:val="BodyText"/>
        <w:spacing w:before="0" w:after="0"/>
        <w:rPr>
          <w:b w:val="0"/>
        </w:rPr>
      </w:pPr>
    </w:p>
    <w:p w14:paraId="424209F0" w14:textId="77777777" w:rsidR="008B5B0F" w:rsidRDefault="008B5B0F">
      <w:pPr>
        <w:pStyle w:val="BodyText"/>
        <w:spacing w:before="0" w:after="0"/>
        <w:rPr>
          <w:b w:val="0"/>
        </w:rPr>
      </w:pPr>
    </w:p>
    <w:p w14:paraId="7A84138D" w14:textId="77777777" w:rsidR="008B5B0F" w:rsidRDefault="008B5B0F">
      <w:pPr>
        <w:pStyle w:val="BodyText"/>
        <w:spacing w:before="0" w:after="0"/>
        <w:rPr>
          <w:b w:val="0"/>
        </w:rPr>
      </w:pPr>
    </w:p>
    <w:p w14:paraId="37EF007C" w14:textId="77777777" w:rsidR="008B5B0F" w:rsidRDefault="008B5B0F">
      <w:pPr>
        <w:pStyle w:val="BodyText"/>
        <w:spacing w:before="0" w:after="0"/>
        <w:rPr>
          <w:b w:val="0"/>
        </w:rPr>
      </w:pPr>
    </w:p>
    <w:p w14:paraId="66F25D0D" w14:textId="77777777" w:rsidR="008B5B0F" w:rsidRDefault="008B5B0F">
      <w:pPr>
        <w:pStyle w:val="BodyText"/>
        <w:spacing w:before="0" w:after="0"/>
        <w:rPr>
          <w:b w:val="0"/>
        </w:rPr>
      </w:pPr>
    </w:p>
    <w:p w14:paraId="7AE8AAEA" w14:textId="77777777" w:rsidR="008B5B0F" w:rsidRDefault="008B5B0F">
      <w:pPr>
        <w:pStyle w:val="BodyText"/>
        <w:spacing w:before="0" w:after="0"/>
        <w:rPr>
          <w:b w:val="0"/>
        </w:rPr>
      </w:pPr>
    </w:p>
    <w:p w14:paraId="4AF1C220" w14:textId="77777777" w:rsidR="008B5B0F" w:rsidRDefault="008B5B0F">
      <w:pPr>
        <w:pStyle w:val="BodyText"/>
        <w:spacing w:before="0" w:after="0"/>
        <w:rPr>
          <w:b w:val="0"/>
        </w:rPr>
      </w:pPr>
    </w:p>
    <w:p w14:paraId="37B12DDA" w14:textId="77777777" w:rsidR="008B5B0F" w:rsidRDefault="008B5B0F">
      <w:pPr>
        <w:pStyle w:val="BodyText"/>
        <w:spacing w:before="0" w:after="0"/>
        <w:rPr>
          <w:b w:val="0"/>
        </w:rPr>
      </w:pPr>
    </w:p>
    <w:p w14:paraId="2338D113" w14:textId="77777777" w:rsidR="008B5B0F" w:rsidRDefault="008B5B0F">
      <w:pPr>
        <w:pStyle w:val="BodyText"/>
        <w:spacing w:before="0" w:after="0"/>
        <w:rPr>
          <w:b w:val="0"/>
        </w:rPr>
      </w:pPr>
    </w:p>
    <w:p w14:paraId="55B98750" w14:textId="77777777" w:rsidR="008B5B0F" w:rsidRDefault="008B5B0F">
      <w:pPr>
        <w:pStyle w:val="BodyText"/>
        <w:spacing w:before="0" w:after="0"/>
        <w:rPr>
          <w:b w:val="0"/>
        </w:rPr>
      </w:pPr>
    </w:p>
    <w:p w14:paraId="4988F7DB" w14:textId="77777777" w:rsidR="008B5B0F" w:rsidRDefault="008B5B0F">
      <w:pPr>
        <w:pStyle w:val="BodyText"/>
        <w:spacing w:before="0" w:after="0"/>
        <w:rPr>
          <w:b w:val="0"/>
        </w:rPr>
      </w:pPr>
    </w:p>
    <w:p w14:paraId="269966B3" w14:textId="77777777" w:rsidR="008B5B0F" w:rsidRDefault="008B5B0F">
      <w:pPr>
        <w:pStyle w:val="BodyText"/>
        <w:spacing w:before="0" w:after="0"/>
        <w:rPr>
          <w:b w:val="0"/>
        </w:rPr>
      </w:pPr>
    </w:p>
    <w:p w14:paraId="6605A835" w14:textId="77777777" w:rsidR="008B5B0F" w:rsidRDefault="008B5B0F">
      <w:pPr>
        <w:pStyle w:val="BodyText"/>
        <w:spacing w:before="0" w:after="0"/>
        <w:rPr>
          <w:b w:val="0"/>
        </w:rPr>
      </w:pPr>
    </w:p>
    <w:p w14:paraId="0212E887" w14:textId="77777777" w:rsidR="008B5B0F" w:rsidRDefault="008B5B0F">
      <w:pPr>
        <w:pStyle w:val="BodyText"/>
        <w:spacing w:before="0" w:after="0"/>
        <w:rPr>
          <w:b w:val="0"/>
        </w:rPr>
      </w:pPr>
    </w:p>
    <w:p w14:paraId="2A6F2C68" w14:textId="77777777" w:rsidR="008B5B0F" w:rsidRDefault="008B5B0F">
      <w:pPr>
        <w:pStyle w:val="BodyText"/>
        <w:spacing w:before="0" w:after="0"/>
        <w:rPr>
          <w:b w:val="0"/>
        </w:rPr>
      </w:pPr>
    </w:p>
    <w:p w14:paraId="06074F74" w14:textId="77777777" w:rsidR="008B5B0F" w:rsidRDefault="008B5B0F">
      <w:pPr>
        <w:pStyle w:val="BodyText"/>
        <w:spacing w:before="0" w:after="0"/>
        <w:rPr>
          <w:b w:val="0"/>
        </w:rPr>
      </w:pPr>
    </w:p>
    <w:p w14:paraId="617FCC10" w14:textId="77777777" w:rsidR="008B5B0F" w:rsidRDefault="008B5B0F">
      <w:pPr>
        <w:pStyle w:val="BodyText"/>
        <w:spacing w:before="0" w:after="0"/>
        <w:rPr>
          <w:b w:val="0"/>
        </w:rPr>
      </w:pPr>
    </w:p>
    <w:p w14:paraId="7EC4611E" w14:textId="77777777" w:rsidR="008B5B0F" w:rsidRDefault="008B5B0F">
      <w:pPr>
        <w:pStyle w:val="BodyText"/>
        <w:spacing w:before="0" w:after="0"/>
      </w:pPr>
    </w:p>
    <w:sdt>
      <w:sdtPr>
        <w:rPr>
          <w:b w:val="0"/>
          <w:bCs w:val="0"/>
          <w:i/>
          <w:iCs/>
          <w:caps w:val="0"/>
        </w:rPr>
        <w:id w:val="479431086"/>
        <w:docPartObj>
          <w:docPartGallery w:val="Table of Contents"/>
          <w:docPartUnique/>
        </w:docPartObj>
      </w:sdtPr>
      <w:sdtEndPr/>
      <w:sdtContent>
        <w:p w14:paraId="4ECEBDE6" w14:textId="77777777" w:rsidR="008B5B0F" w:rsidRDefault="00DD0226">
          <w:pPr>
            <w:pStyle w:val="TOC1"/>
            <w:tabs>
              <w:tab w:val="left" w:pos="400"/>
              <w:tab w:val="right" w:leader="dot" w:pos="9594"/>
            </w:tabs>
            <w:rPr>
              <w:rFonts w:eastAsiaTheme="minorEastAsia" w:cstheme="minorBidi"/>
              <w:b w:val="0"/>
              <w:bCs w:val="0"/>
              <w:caps w:val="0"/>
              <w:sz w:val="22"/>
              <w:szCs w:val="22"/>
              <w:lang w:val="en-US"/>
            </w:rPr>
          </w:pPr>
          <w:r>
            <w:fldChar w:fldCharType="begin"/>
          </w:r>
          <w:r>
            <w:rPr>
              <w:rStyle w:val="IndexLink"/>
              <w:webHidden/>
            </w:rPr>
            <w:instrText>TOC \z \o "1-4" \u \h</w:instrText>
          </w:r>
          <w:r>
            <w:rPr>
              <w:rStyle w:val="IndexLink"/>
            </w:rPr>
            <w:fldChar w:fldCharType="separate"/>
          </w:r>
          <w:hyperlink w:anchor="_Toc105760982">
            <w:r>
              <w:rPr>
                <w:rStyle w:val="IndexLink"/>
                <w:webHidden/>
              </w:rPr>
              <w:t>1</w:t>
            </w:r>
            <w:r>
              <w:rPr>
                <w:rStyle w:val="IndexLink"/>
                <w:rFonts w:eastAsiaTheme="minorEastAsia" w:cstheme="minorBidi"/>
                <w:b w:val="0"/>
                <w:bCs w:val="0"/>
                <w:caps w:val="0"/>
                <w:sz w:val="22"/>
                <w:szCs w:val="22"/>
                <w:lang w:val="en-US"/>
              </w:rPr>
              <w:tab/>
            </w:r>
            <w:r>
              <w:rPr>
                <w:rStyle w:val="IndexLink"/>
              </w:rPr>
              <w:t>Uvod</w:t>
            </w:r>
            <w:r>
              <w:rPr>
                <w:webHidden/>
              </w:rPr>
              <w:fldChar w:fldCharType="begin"/>
            </w:r>
            <w:r>
              <w:rPr>
                <w:webHidden/>
              </w:rPr>
              <w:instrText>PAGEREF _Toc105760982 \h</w:instrText>
            </w:r>
            <w:r>
              <w:rPr>
                <w:webHidden/>
              </w:rPr>
            </w:r>
            <w:r>
              <w:rPr>
                <w:webHidden/>
              </w:rPr>
              <w:fldChar w:fldCharType="separate"/>
            </w:r>
            <w:r>
              <w:rPr>
                <w:rStyle w:val="IndexLink"/>
              </w:rPr>
              <w:tab/>
              <w:t>4</w:t>
            </w:r>
            <w:r>
              <w:rPr>
                <w:webHidden/>
              </w:rPr>
              <w:fldChar w:fldCharType="end"/>
            </w:r>
          </w:hyperlink>
        </w:p>
        <w:p w14:paraId="6C580016" w14:textId="77777777" w:rsidR="008B5B0F" w:rsidRDefault="00D658E5">
          <w:pPr>
            <w:pStyle w:val="TOC1"/>
            <w:tabs>
              <w:tab w:val="left" w:pos="400"/>
              <w:tab w:val="right" w:leader="dot" w:pos="9594"/>
            </w:tabs>
            <w:rPr>
              <w:rFonts w:eastAsiaTheme="minorEastAsia" w:cstheme="minorBidi"/>
              <w:b w:val="0"/>
              <w:bCs w:val="0"/>
              <w:caps w:val="0"/>
              <w:sz w:val="22"/>
              <w:szCs w:val="22"/>
              <w:lang w:val="en-US"/>
            </w:rPr>
          </w:pPr>
          <w:hyperlink w:anchor="_Toc105760983">
            <w:r w:rsidR="00DD0226">
              <w:rPr>
                <w:rStyle w:val="IndexLink"/>
                <w:webHidden/>
              </w:rPr>
              <w:t>2</w:t>
            </w:r>
            <w:r w:rsidR="00DD0226">
              <w:rPr>
                <w:rStyle w:val="IndexLink"/>
                <w:rFonts w:eastAsiaTheme="minorEastAsia" w:cstheme="minorBidi"/>
                <w:b w:val="0"/>
                <w:bCs w:val="0"/>
                <w:caps w:val="0"/>
                <w:sz w:val="22"/>
                <w:szCs w:val="22"/>
                <w:lang w:val="en-US"/>
              </w:rPr>
              <w:tab/>
            </w:r>
            <w:r w:rsidR="00DD0226">
              <w:rPr>
                <w:rStyle w:val="IndexLink"/>
              </w:rPr>
              <w:t>Splošno</w:t>
            </w:r>
            <w:r w:rsidR="00DD0226">
              <w:rPr>
                <w:webHidden/>
              </w:rPr>
              <w:fldChar w:fldCharType="begin"/>
            </w:r>
            <w:r w:rsidR="00DD0226">
              <w:rPr>
                <w:webHidden/>
              </w:rPr>
              <w:instrText>PAGEREF _Toc105760983 \h</w:instrText>
            </w:r>
            <w:r w:rsidR="00DD0226">
              <w:rPr>
                <w:webHidden/>
              </w:rPr>
            </w:r>
            <w:r w:rsidR="00DD0226">
              <w:rPr>
                <w:webHidden/>
              </w:rPr>
              <w:fldChar w:fldCharType="separate"/>
            </w:r>
            <w:r w:rsidR="00DD0226">
              <w:rPr>
                <w:rStyle w:val="IndexLink"/>
              </w:rPr>
              <w:tab/>
              <w:t>5</w:t>
            </w:r>
            <w:r w:rsidR="00DD0226">
              <w:rPr>
                <w:webHidden/>
              </w:rPr>
              <w:fldChar w:fldCharType="end"/>
            </w:r>
          </w:hyperlink>
        </w:p>
        <w:p w14:paraId="07083C8A"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0984">
            <w:r w:rsidR="00DD0226">
              <w:rPr>
                <w:rStyle w:val="IndexLink"/>
                <w:webHidden/>
              </w:rPr>
              <w:t>2.1</w:t>
            </w:r>
            <w:r w:rsidR="00DD0226">
              <w:rPr>
                <w:rStyle w:val="IndexLink"/>
                <w:rFonts w:eastAsiaTheme="minorEastAsia" w:cstheme="minorBidi"/>
                <w:smallCaps w:val="0"/>
                <w:sz w:val="22"/>
                <w:szCs w:val="22"/>
                <w:lang w:val="en-US"/>
              </w:rPr>
              <w:tab/>
            </w:r>
            <w:r w:rsidR="00DD0226">
              <w:rPr>
                <w:rStyle w:val="IndexLink"/>
              </w:rPr>
              <w:t>CE in EMC</w:t>
            </w:r>
            <w:r w:rsidR="00DD0226">
              <w:rPr>
                <w:webHidden/>
              </w:rPr>
              <w:fldChar w:fldCharType="begin"/>
            </w:r>
            <w:r w:rsidR="00DD0226">
              <w:rPr>
                <w:webHidden/>
              </w:rPr>
              <w:instrText>PAGEREF _Toc105760984 \h</w:instrText>
            </w:r>
            <w:r w:rsidR="00DD0226">
              <w:rPr>
                <w:webHidden/>
              </w:rPr>
            </w:r>
            <w:r w:rsidR="00DD0226">
              <w:rPr>
                <w:webHidden/>
              </w:rPr>
              <w:fldChar w:fldCharType="separate"/>
            </w:r>
            <w:r w:rsidR="00DD0226">
              <w:rPr>
                <w:rStyle w:val="IndexLink"/>
              </w:rPr>
              <w:tab/>
              <w:t>5</w:t>
            </w:r>
            <w:r w:rsidR="00DD0226">
              <w:rPr>
                <w:webHidden/>
              </w:rPr>
              <w:fldChar w:fldCharType="end"/>
            </w:r>
          </w:hyperlink>
        </w:p>
        <w:p w14:paraId="62072703"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0985">
            <w:r w:rsidR="00DD0226">
              <w:rPr>
                <w:rStyle w:val="IndexLink"/>
                <w:webHidden/>
              </w:rPr>
              <w:t>2.2</w:t>
            </w:r>
            <w:r w:rsidR="00DD0226">
              <w:rPr>
                <w:rStyle w:val="IndexLink"/>
                <w:rFonts w:eastAsiaTheme="minorEastAsia" w:cstheme="minorBidi"/>
                <w:smallCaps w:val="0"/>
                <w:sz w:val="22"/>
                <w:szCs w:val="22"/>
                <w:lang w:val="en-US"/>
              </w:rPr>
              <w:tab/>
            </w:r>
            <w:r w:rsidR="00DD0226">
              <w:rPr>
                <w:rStyle w:val="IndexLink"/>
              </w:rPr>
              <w:t>Navodila za delo in vzdrževanje</w:t>
            </w:r>
            <w:r w:rsidR="00DD0226">
              <w:rPr>
                <w:webHidden/>
              </w:rPr>
              <w:fldChar w:fldCharType="begin"/>
            </w:r>
            <w:r w:rsidR="00DD0226">
              <w:rPr>
                <w:webHidden/>
              </w:rPr>
              <w:instrText>PAGEREF _Toc105760985 \h</w:instrText>
            </w:r>
            <w:r w:rsidR="00DD0226">
              <w:rPr>
                <w:webHidden/>
              </w:rPr>
            </w:r>
            <w:r w:rsidR="00DD0226">
              <w:rPr>
                <w:webHidden/>
              </w:rPr>
              <w:fldChar w:fldCharType="separate"/>
            </w:r>
            <w:r w:rsidR="00DD0226">
              <w:rPr>
                <w:rStyle w:val="IndexLink"/>
              </w:rPr>
              <w:tab/>
              <w:t>5</w:t>
            </w:r>
            <w:r w:rsidR="00DD0226">
              <w:rPr>
                <w:webHidden/>
              </w:rPr>
              <w:fldChar w:fldCharType="end"/>
            </w:r>
          </w:hyperlink>
        </w:p>
        <w:p w14:paraId="477096B9"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0986">
            <w:r w:rsidR="00DD0226">
              <w:rPr>
                <w:rStyle w:val="IndexLink"/>
                <w:webHidden/>
              </w:rPr>
              <w:t>2.3</w:t>
            </w:r>
            <w:r w:rsidR="00DD0226">
              <w:rPr>
                <w:rStyle w:val="IndexLink"/>
                <w:rFonts w:eastAsiaTheme="minorEastAsia" w:cstheme="minorBidi"/>
                <w:smallCaps w:val="0"/>
                <w:sz w:val="22"/>
                <w:szCs w:val="22"/>
                <w:lang w:val="en-US"/>
              </w:rPr>
              <w:tab/>
            </w:r>
            <w:r w:rsidR="00DD0226">
              <w:rPr>
                <w:rStyle w:val="IndexLink"/>
              </w:rPr>
              <w:t>Hrup</w:t>
            </w:r>
            <w:r w:rsidR="00DD0226">
              <w:rPr>
                <w:webHidden/>
              </w:rPr>
              <w:fldChar w:fldCharType="begin"/>
            </w:r>
            <w:r w:rsidR="00DD0226">
              <w:rPr>
                <w:webHidden/>
              </w:rPr>
              <w:instrText>PAGEREF _Toc105760986 \h</w:instrText>
            </w:r>
            <w:r w:rsidR="00DD0226">
              <w:rPr>
                <w:webHidden/>
              </w:rPr>
            </w:r>
            <w:r w:rsidR="00DD0226">
              <w:rPr>
                <w:webHidden/>
              </w:rPr>
              <w:fldChar w:fldCharType="separate"/>
            </w:r>
            <w:r w:rsidR="00DD0226">
              <w:rPr>
                <w:rStyle w:val="IndexLink"/>
              </w:rPr>
              <w:tab/>
              <w:t>5</w:t>
            </w:r>
            <w:r w:rsidR="00DD0226">
              <w:rPr>
                <w:webHidden/>
              </w:rPr>
              <w:fldChar w:fldCharType="end"/>
            </w:r>
          </w:hyperlink>
        </w:p>
        <w:p w14:paraId="455321FB"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0987">
            <w:r w:rsidR="00DD0226">
              <w:rPr>
                <w:rStyle w:val="IndexLink"/>
                <w:webHidden/>
              </w:rPr>
              <w:t>2.4</w:t>
            </w:r>
            <w:r w:rsidR="00DD0226">
              <w:rPr>
                <w:rStyle w:val="IndexLink"/>
                <w:rFonts w:eastAsiaTheme="minorEastAsia" w:cstheme="minorBidi"/>
                <w:smallCaps w:val="0"/>
                <w:sz w:val="22"/>
                <w:szCs w:val="22"/>
                <w:lang w:val="en-US"/>
              </w:rPr>
              <w:tab/>
            </w:r>
            <w:r w:rsidR="00DD0226">
              <w:rPr>
                <w:rStyle w:val="IndexLink"/>
              </w:rPr>
              <w:t>Notranji deli</w:t>
            </w:r>
            <w:r w:rsidR="00DD0226">
              <w:rPr>
                <w:webHidden/>
              </w:rPr>
              <w:fldChar w:fldCharType="begin"/>
            </w:r>
            <w:r w:rsidR="00DD0226">
              <w:rPr>
                <w:webHidden/>
              </w:rPr>
              <w:instrText>PAGEREF _Toc105760987 \h</w:instrText>
            </w:r>
            <w:r w:rsidR="00DD0226">
              <w:rPr>
                <w:webHidden/>
              </w:rPr>
            </w:r>
            <w:r w:rsidR="00DD0226">
              <w:rPr>
                <w:webHidden/>
              </w:rPr>
              <w:fldChar w:fldCharType="separate"/>
            </w:r>
            <w:r w:rsidR="00DD0226">
              <w:rPr>
                <w:rStyle w:val="IndexLink"/>
              </w:rPr>
              <w:tab/>
              <w:t>5</w:t>
            </w:r>
            <w:r w:rsidR="00DD0226">
              <w:rPr>
                <w:webHidden/>
              </w:rPr>
              <w:fldChar w:fldCharType="end"/>
            </w:r>
          </w:hyperlink>
        </w:p>
        <w:p w14:paraId="214B6DCE"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0988">
            <w:r w:rsidR="00DD0226">
              <w:rPr>
                <w:rStyle w:val="IndexLink"/>
                <w:webHidden/>
              </w:rPr>
              <w:t>2.5</w:t>
            </w:r>
            <w:r w:rsidR="00DD0226">
              <w:rPr>
                <w:rStyle w:val="IndexLink"/>
                <w:rFonts w:eastAsiaTheme="minorEastAsia" w:cstheme="minorBidi"/>
                <w:smallCaps w:val="0"/>
                <w:sz w:val="22"/>
                <w:szCs w:val="22"/>
                <w:lang w:val="en-US"/>
              </w:rPr>
              <w:tab/>
            </w:r>
            <w:r w:rsidR="00DD0226">
              <w:rPr>
                <w:rStyle w:val="IndexLink"/>
              </w:rPr>
              <w:t>Zunanji deli</w:t>
            </w:r>
            <w:r w:rsidR="00DD0226">
              <w:rPr>
                <w:webHidden/>
              </w:rPr>
              <w:fldChar w:fldCharType="begin"/>
            </w:r>
            <w:r w:rsidR="00DD0226">
              <w:rPr>
                <w:webHidden/>
              </w:rPr>
              <w:instrText>PAGEREF _Toc105760988 \h</w:instrText>
            </w:r>
            <w:r w:rsidR="00DD0226">
              <w:rPr>
                <w:webHidden/>
              </w:rPr>
            </w:r>
            <w:r w:rsidR="00DD0226">
              <w:rPr>
                <w:webHidden/>
              </w:rPr>
              <w:fldChar w:fldCharType="separate"/>
            </w:r>
            <w:r w:rsidR="00DD0226">
              <w:rPr>
                <w:rStyle w:val="IndexLink"/>
              </w:rPr>
              <w:tab/>
              <w:t>6</w:t>
            </w:r>
            <w:r w:rsidR="00DD0226">
              <w:rPr>
                <w:webHidden/>
              </w:rPr>
              <w:fldChar w:fldCharType="end"/>
            </w:r>
          </w:hyperlink>
        </w:p>
        <w:p w14:paraId="65C04695"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0989">
            <w:r w:rsidR="00DD0226">
              <w:rPr>
                <w:rStyle w:val="IndexLink"/>
                <w:webHidden/>
              </w:rPr>
              <w:t>2.6</w:t>
            </w:r>
            <w:r w:rsidR="00DD0226">
              <w:rPr>
                <w:rStyle w:val="IndexLink"/>
                <w:rFonts w:eastAsiaTheme="minorEastAsia" w:cstheme="minorBidi"/>
                <w:smallCaps w:val="0"/>
                <w:sz w:val="22"/>
                <w:szCs w:val="22"/>
                <w:lang w:val="en-US"/>
              </w:rPr>
              <w:tab/>
            </w:r>
            <w:r w:rsidR="00DD0226">
              <w:rPr>
                <w:rStyle w:val="IndexLink"/>
              </w:rPr>
              <w:t>Transport</w:t>
            </w:r>
            <w:r w:rsidR="00DD0226">
              <w:rPr>
                <w:webHidden/>
              </w:rPr>
              <w:fldChar w:fldCharType="begin"/>
            </w:r>
            <w:r w:rsidR="00DD0226">
              <w:rPr>
                <w:webHidden/>
              </w:rPr>
              <w:instrText>PAGEREF _Toc105760989 \h</w:instrText>
            </w:r>
            <w:r w:rsidR="00DD0226">
              <w:rPr>
                <w:webHidden/>
              </w:rPr>
            </w:r>
            <w:r w:rsidR="00DD0226">
              <w:rPr>
                <w:webHidden/>
              </w:rPr>
              <w:fldChar w:fldCharType="separate"/>
            </w:r>
            <w:r w:rsidR="00DD0226">
              <w:rPr>
                <w:rStyle w:val="IndexLink"/>
              </w:rPr>
              <w:tab/>
              <w:t>6</w:t>
            </w:r>
            <w:r w:rsidR="00DD0226">
              <w:rPr>
                <w:webHidden/>
              </w:rPr>
              <w:fldChar w:fldCharType="end"/>
            </w:r>
          </w:hyperlink>
        </w:p>
        <w:p w14:paraId="1C60BEAA"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0990">
            <w:r w:rsidR="00DD0226">
              <w:rPr>
                <w:rStyle w:val="IndexLink"/>
                <w:webHidden/>
              </w:rPr>
              <w:t>2.7</w:t>
            </w:r>
            <w:r w:rsidR="00DD0226">
              <w:rPr>
                <w:rStyle w:val="IndexLink"/>
                <w:rFonts w:eastAsiaTheme="minorEastAsia" w:cstheme="minorBidi"/>
                <w:smallCaps w:val="0"/>
                <w:sz w:val="22"/>
                <w:szCs w:val="22"/>
                <w:lang w:val="en-US"/>
              </w:rPr>
              <w:tab/>
            </w:r>
            <w:r w:rsidR="00DD0226">
              <w:rPr>
                <w:rStyle w:val="IndexLink"/>
              </w:rPr>
              <w:t>Fizične mere</w:t>
            </w:r>
            <w:r w:rsidR="00DD0226">
              <w:rPr>
                <w:webHidden/>
              </w:rPr>
              <w:fldChar w:fldCharType="begin"/>
            </w:r>
            <w:r w:rsidR="00DD0226">
              <w:rPr>
                <w:webHidden/>
              </w:rPr>
              <w:instrText>PAGEREF _Toc105760990 \h</w:instrText>
            </w:r>
            <w:r w:rsidR="00DD0226">
              <w:rPr>
                <w:webHidden/>
              </w:rPr>
            </w:r>
            <w:r w:rsidR="00DD0226">
              <w:rPr>
                <w:webHidden/>
              </w:rPr>
              <w:fldChar w:fldCharType="separate"/>
            </w:r>
            <w:r w:rsidR="00DD0226">
              <w:rPr>
                <w:rStyle w:val="IndexLink"/>
              </w:rPr>
              <w:tab/>
              <w:t>6</w:t>
            </w:r>
            <w:r w:rsidR="00DD0226">
              <w:rPr>
                <w:webHidden/>
              </w:rPr>
              <w:fldChar w:fldCharType="end"/>
            </w:r>
          </w:hyperlink>
        </w:p>
        <w:p w14:paraId="467F2EE3"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0991">
            <w:r w:rsidR="00DD0226">
              <w:rPr>
                <w:rStyle w:val="IndexLink"/>
                <w:webHidden/>
              </w:rPr>
              <w:t>2.8</w:t>
            </w:r>
            <w:r w:rsidR="00DD0226">
              <w:rPr>
                <w:rStyle w:val="IndexLink"/>
                <w:rFonts w:eastAsiaTheme="minorEastAsia" w:cstheme="minorBidi"/>
                <w:smallCaps w:val="0"/>
                <w:sz w:val="22"/>
                <w:szCs w:val="22"/>
                <w:lang w:val="en-US"/>
              </w:rPr>
              <w:tab/>
            </w:r>
            <w:r w:rsidR="00DD0226">
              <w:rPr>
                <w:rStyle w:val="IndexLink"/>
              </w:rPr>
              <w:t>Priključki</w:t>
            </w:r>
            <w:r w:rsidR="00DD0226">
              <w:rPr>
                <w:webHidden/>
              </w:rPr>
              <w:fldChar w:fldCharType="begin"/>
            </w:r>
            <w:r w:rsidR="00DD0226">
              <w:rPr>
                <w:webHidden/>
              </w:rPr>
              <w:instrText>PAGEREF _Toc105760991 \h</w:instrText>
            </w:r>
            <w:r w:rsidR="00DD0226">
              <w:rPr>
                <w:webHidden/>
              </w:rPr>
            </w:r>
            <w:r w:rsidR="00DD0226">
              <w:rPr>
                <w:webHidden/>
              </w:rPr>
              <w:fldChar w:fldCharType="separate"/>
            </w:r>
            <w:r w:rsidR="00DD0226">
              <w:rPr>
                <w:rStyle w:val="IndexLink"/>
              </w:rPr>
              <w:tab/>
              <w:t>6</w:t>
            </w:r>
            <w:r w:rsidR="00DD0226">
              <w:rPr>
                <w:webHidden/>
              </w:rPr>
              <w:fldChar w:fldCharType="end"/>
            </w:r>
          </w:hyperlink>
        </w:p>
        <w:p w14:paraId="18369DF9"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0992">
            <w:r w:rsidR="00DD0226">
              <w:rPr>
                <w:rStyle w:val="IndexLink"/>
                <w:webHidden/>
              </w:rPr>
              <w:t>2.9</w:t>
            </w:r>
            <w:r w:rsidR="00DD0226">
              <w:rPr>
                <w:rStyle w:val="IndexLink"/>
                <w:rFonts w:eastAsiaTheme="minorEastAsia" w:cstheme="minorBidi"/>
                <w:smallCaps w:val="0"/>
                <w:sz w:val="22"/>
                <w:szCs w:val="22"/>
                <w:lang w:val="en-US"/>
              </w:rPr>
              <w:tab/>
            </w:r>
            <w:r w:rsidR="00DD0226">
              <w:rPr>
                <w:rStyle w:val="IndexLink"/>
              </w:rPr>
              <w:t>Zaščitna zanka - interlock</w:t>
            </w:r>
            <w:r w:rsidR="00DD0226">
              <w:rPr>
                <w:webHidden/>
              </w:rPr>
              <w:fldChar w:fldCharType="begin"/>
            </w:r>
            <w:r w:rsidR="00DD0226">
              <w:rPr>
                <w:webHidden/>
              </w:rPr>
              <w:instrText>PAGEREF _Toc105760992 \h</w:instrText>
            </w:r>
            <w:r w:rsidR="00DD0226">
              <w:rPr>
                <w:webHidden/>
              </w:rPr>
            </w:r>
            <w:r w:rsidR="00DD0226">
              <w:rPr>
                <w:webHidden/>
              </w:rPr>
              <w:fldChar w:fldCharType="separate"/>
            </w:r>
            <w:r w:rsidR="00DD0226">
              <w:rPr>
                <w:rStyle w:val="IndexLink"/>
              </w:rPr>
              <w:tab/>
              <w:t>6</w:t>
            </w:r>
            <w:r w:rsidR="00DD0226">
              <w:rPr>
                <w:webHidden/>
              </w:rPr>
              <w:fldChar w:fldCharType="end"/>
            </w:r>
          </w:hyperlink>
        </w:p>
        <w:p w14:paraId="02571554"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0993">
            <w:r w:rsidR="00DD0226">
              <w:rPr>
                <w:rStyle w:val="IndexLink"/>
                <w:webHidden/>
              </w:rPr>
              <w:t>2.10</w:t>
            </w:r>
            <w:r w:rsidR="00DD0226">
              <w:rPr>
                <w:rStyle w:val="IndexLink"/>
                <w:rFonts w:eastAsiaTheme="minorEastAsia" w:cstheme="minorBidi"/>
                <w:smallCaps w:val="0"/>
                <w:sz w:val="22"/>
                <w:szCs w:val="22"/>
                <w:lang w:val="en-US"/>
              </w:rPr>
              <w:tab/>
            </w:r>
            <w:r w:rsidR="00DD0226">
              <w:rPr>
                <w:rStyle w:val="IndexLink"/>
              </w:rPr>
              <w:t>Lokalni vmesnik</w:t>
            </w:r>
            <w:r w:rsidR="00DD0226">
              <w:rPr>
                <w:webHidden/>
              </w:rPr>
              <w:fldChar w:fldCharType="begin"/>
            </w:r>
            <w:r w:rsidR="00DD0226">
              <w:rPr>
                <w:webHidden/>
              </w:rPr>
              <w:instrText>PAGEREF _Toc105760993 \h</w:instrText>
            </w:r>
            <w:r w:rsidR="00DD0226">
              <w:rPr>
                <w:webHidden/>
              </w:rPr>
            </w:r>
            <w:r w:rsidR="00DD0226">
              <w:rPr>
                <w:webHidden/>
              </w:rPr>
              <w:fldChar w:fldCharType="separate"/>
            </w:r>
            <w:r w:rsidR="00DD0226">
              <w:rPr>
                <w:rStyle w:val="IndexLink"/>
              </w:rPr>
              <w:tab/>
              <w:t>6</w:t>
            </w:r>
            <w:r w:rsidR="00DD0226">
              <w:rPr>
                <w:webHidden/>
              </w:rPr>
              <w:fldChar w:fldCharType="end"/>
            </w:r>
          </w:hyperlink>
        </w:p>
        <w:p w14:paraId="61D9F003"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0994">
            <w:r w:rsidR="00DD0226">
              <w:rPr>
                <w:rStyle w:val="IndexLink"/>
                <w:webHidden/>
              </w:rPr>
              <w:t>2.11</w:t>
            </w:r>
            <w:r w:rsidR="00DD0226">
              <w:rPr>
                <w:rStyle w:val="IndexLink"/>
                <w:rFonts w:eastAsiaTheme="minorEastAsia" w:cstheme="minorBidi"/>
                <w:smallCaps w:val="0"/>
                <w:sz w:val="22"/>
                <w:szCs w:val="22"/>
                <w:lang w:val="en-US"/>
              </w:rPr>
              <w:tab/>
            </w:r>
            <w:r w:rsidR="00DD0226">
              <w:rPr>
                <w:rStyle w:val="IndexLink"/>
              </w:rPr>
              <w:t>Daljinski vmesnik</w:t>
            </w:r>
            <w:r w:rsidR="00DD0226">
              <w:rPr>
                <w:webHidden/>
              </w:rPr>
              <w:fldChar w:fldCharType="begin"/>
            </w:r>
            <w:r w:rsidR="00DD0226">
              <w:rPr>
                <w:webHidden/>
              </w:rPr>
              <w:instrText>PAGEREF _Toc105760994 \h</w:instrText>
            </w:r>
            <w:r w:rsidR="00DD0226">
              <w:rPr>
                <w:webHidden/>
              </w:rPr>
            </w:r>
            <w:r w:rsidR="00DD0226">
              <w:rPr>
                <w:webHidden/>
              </w:rPr>
              <w:fldChar w:fldCharType="separate"/>
            </w:r>
            <w:r w:rsidR="00DD0226">
              <w:rPr>
                <w:rStyle w:val="IndexLink"/>
              </w:rPr>
              <w:tab/>
              <w:t>6</w:t>
            </w:r>
            <w:r w:rsidR="00DD0226">
              <w:rPr>
                <w:webHidden/>
              </w:rPr>
              <w:fldChar w:fldCharType="end"/>
            </w:r>
          </w:hyperlink>
        </w:p>
        <w:p w14:paraId="00D97B49"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0995">
            <w:r w:rsidR="00DD0226">
              <w:rPr>
                <w:rStyle w:val="IndexLink"/>
                <w:webHidden/>
              </w:rPr>
              <w:t>2.11.1</w:t>
            </w:r>
            <w:r w:rsidR="00DD0226">
              <w:rPr>
                <w:rStyle w:val="IndexLink"/>
                <w:rFonts w:eastAsiaTheme="minorEastAsia" w:cstheme="minorBidi"/>
                <w:i w:val="0"/>
                <w:iCs w:val="0"/>
                <w:sz w:val="22"/>
                <w:szCs w:val="22"/>
                <w:lang w:val="en-US"/>
              </w:rPr>
              <w:tab/>
            </w:r>
            <w:r w:rsidR="00DD0226">
              <w:rPr>
                <w:rStyle w:val="IndexLink"/>
              </w:rPr>
              <w:t>Spletni vmesnik (Web GUI)</w:t>
            </w:r>
            <w:r w:rsidR="00DD0226">
              <w:rPr>
                <w:webHidden/>
              </w:rPr>
              <w:fldChar w:fldCharType="begin"/>
            </w:r>
            <w:r w:rsidR="00DD0226">
              <w:rPr>
                <w:webHidden/>
              </w:rPr>
              <w:instrText>PAGEREF _Toc105760995 \h</w:instrText>
            </w:r>
            <w:r w:rsidR="00DD0226">
              <w:rPr>
                <w:webHidden/>
              </w:rPr>
            </w:r>
            <w:r w:rsidR="00DD0226">
              <w:rPr>
                <w:webHidden/>
              </w:rPr>
              <w:fldChar w:fldCharType="separate"/>
            </w:r>
            <w:r w:rsidR="00DD0226">
              <w:rPr>
                <w:rStyle w:val="IndexLink"/>
              </w:rPr>
              <w:tab/>
              <w:t>7</w:t>
            </w:r>
            <w:r w:rsidR="00DD0226">
              <w:rPr>
                <w:webHidden/>
              </w:rPr>
              <w:fldChar w:fldCharType="end"/>
            </w:r>
          </w:hyperlink>
        </w:p>
        <w:p w14:paraId="325B61FB"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0996">
            <w:r w:rsidR="00DD0226">
              <w:rPr>
                <w:rStyle w:val="IndexLink"/>
                <w:webHidden/>
              </w:rPr>
              <w:t>2.11.2</w:t>
            </w:r>
            <w:r w:rsidR="00DD0226">
              <w:rPr>
                <w:rStyle w:val="IndexLink"/>
                <w:rFonts w:eastAsiaTheme="minorEastAsia" w:cstheme="minorBidi"/>
                <w:i w:val="0"/>
                <w:iCs w:val="0"/>
                <w:sz w:val="22"/>
                <w:szCs w:val="22"/>
                <w:lang w:val="en-US"/>
              </w:rPr>
              <w:tab/>
            </w:r>
            <w:r w:rsidR="00DD0226">
              <w:rPr>
                <w:rStyle w:val="IndexLink"/>
              </w:rPr>
              <w:t>SNMP vmesnik</w:t>
            </w:r>
            <w:r w:rsidR="00DD0226">
              <w:rPr>
                <w:webHidden/>
              </w:rPr>
              <w:fldChar w:fldCharType="begin"/>
            </w:r>
            <w:r w:rsidR="00DD0226">
              <w:rPr>
                <w:webHidden/>
              </w:rPr>
              <w:instrText>PAGEREF _Toc105760996 \h</w:instrText>
            </w:r>
            <w:r w:rsidR="00DD0226">
              <w:rPr>
                <w:webHidden/>
              </w:rPr>
            </w:r>
            <w:r w:rsidR="00DD0226">
              <w:rPr>
                <w:webHidden/>
              </w:rPr>
              <w:fldChar w:fldCharType="separate"/>
            </w:r>
            <w:r w:rsidR="00DD0226">
              <w:rPr>
                <w:rStyle w:val="IndexLink"/>
              </w:rPr>
              <w:tab/>
              <w:t>7</w:t>
            </w:r>
            <w:r w:rsidR="00DD0226">
              <w:rPr>
                <w:webHidden/>
              </w:rPr>
              <w:fldChar w:fldCharType="end"/>
            </w:r>
          </w:hyperlink>
        </w:p>
        <w:p w14:paraId="76CAB871"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0997">
            <w:r w:rsidR="00DD0226">
              <w:rPr>
                <w:rStyle w:val="IndexLink"/>
                <w:webHidden/>
              </w:rPr>
              <w:t>2.12</w:t>
            </w:r>
            <w:r w:rsidR="00DD0226">
              <w:rPr>
                <w:rStyle w:val="IndexLink"/>
                <w:rFonts w:eastAsiaTheme="minorEastAsia" w:cstheme="minorBidi"/>
                <w:smallCaps w:val="0"/>
                <w:sz w:val="22"/>
                <w:szCs w:val="22"/>
                <w:lang w:val="en-US"/>
              </w:rPr>
              <w:tab/>
            </w:r>
            <w:r w:rsidR="00DD0226">
              <w:rPr>
                <w:rStyle w:val="IndexLink"/>
              </w:rPr>
              <w:t>Dnevnik dogodkov</w:t>
            </w:r>
            <w:r w:rsidR="00DD0226">
              <w:rPr>
                <w:webHidden/>
              </w:rPr>
              <w:fldChar w:fldCharType="begin"/>
            </w:r>
            <w:r w:rsidR="00DD0226">
              <w:rPr>
                <w:webHidden/>
              </w:rPr>
              <w:instrText>PAGEREF _Toc105760997 \h</w:instrText>
            </w:r>
            <w:r w:rsidR="00DD0226">
              <w:rPr>
                <w:webHidden/>
              </w:rPr>
            </w:r>
            <w:r w:rsidR="00DD0226">
              <w:rPr>
                <w:webHidden/>
              </w:rPr>
              <w:fldChar w:fldCharType="separate"/>
            </w:r>
            <w:r w:rsidR="00DD0226">
              <w:rPr>
                <w:rStyle w:val="IndexLink"/>
              </w:rPr>
              <w:tab/>
              <w:t>7</w:t>
            </w:r>
            <w:r w:rsidR="00DD0226">
              <w:rPr>
                <w:webHidden/>
              </w:rPr>
              <w:fldChar w:fldCharType="end"/>
            </w:r>
          </w:hyperlink>
        </w:p>
        <w:p w14:paraId="5A12BFB9"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0998">
            <w:r w:rsidR="00DD0226">
              <w:rPr>
                <w:rStyle w:val="IndexLink"/>
                <w:webHidden/>
              </w:rPr>
              <w:t>2.13</w:t>
            </w:r>
            <w:r w:rsidR="00DD0226">
              <w:rPr>
                <w:rStyle w:val="IndexLink"/>
                <w:rFonts w:eastAsiaTheme="minorEastAsia" w:cstheme="minorBidi"/>
                <w:smallCaps w:val="0"/>
                <w:sz w:val="22"/>
                <w:szCs w:val="22"/>
                <w:lang w:val="en-US"/>
              </w:rPr>
              <w:tab/>
            </w:r>
            <w:r w:rsidR="00DD0226">
              <w:rPr>
                <w:rStyle w:val="IndexLink"/>
              </w:rPr>
              <w:t>Dostop za garancijsko vzdrževanje</w:t>
            </w:r>
            <w:r w:rsidR="00DD0226">
              <w:rPr>
                <w:webHidden/>
              </w:rPr>
              <w:fldChar w:fldCharType="begin"/>
            </w:r>
            <w:r w:rsidR="00DD0226">
              <w:rPr>
                <w:webHidden/>
              </w:rPr>
              <w:instrText>PAGEREF _Toc105760998 \h</w:instrText>
            </w:r>
            <w:r w:rsidR="00DD0226">
              <w:rPr>
                <w:webHidden/>
              </w:rPr>
            </w:r>
            <w:r w:rsidR="00DD0226">
              <w:rPr>
                <w:webHidden/>
              </w:rPr>
              <w:fldChar w:fldCharType="separate"/>
            </w:r>
            <w:r w:rsidR="00DD0226">
              <w:rPr>
                <w:rStyle w:val="IndexLink"/>
              </w:rPr>
              <w:tab/>
              <w:t>7</w:t>
            </w:r>
            <w:r w:rsidR="00DD0226">
              <w:rPr>
                <w:webHidden/>
              </w:rPr>
              <w:fldChar w:fldCharType="end"/>
            </w:r>
          </w:hyperlink>
        </w:p>
        <w:p w14:paraId="1C51F766" w14:textId="77777777" w:rsidR="008B5B0F" w:rsidRDefault="00D658E5">
          <w:pPr>
            <w:pStyle w:val="TOC1"/>
            <w:tabs>
              <w:tab w:val="left" w:pos="400"/>
              <w:tab w:val="right" w:leader="dot" w:pos="9594"/>
            </w:tabs>
            <w:rPr>
              <w:rFonts w:eastAsiaTheme="minorEastAsia" w:cstheme="minorBidi"/>
              <w:b w:val="0"/>
              <w:bCs w:val="0"/>
              <w:caps w:val="0"/>
              <w:sz w:val="22"/>
              <w:szCs w:val="22"/>
              <w:lang w:val="en-US"/>
            </w:rPr>
          </w:pPr>
          <w:hyperlink w:anchor="_Toc105760999">
            <w:r w:rsidR="00DD0226">
              <w:rPr>
                <w:rStyle w:val="IndexLink"/>
                <w:webHidden/>
              </w:rPr>
              <w:t>3</w:t>
            </w:r>
            <w:r w:rsidR="00DD0226">
              <w:rPr>
                <w:rStyle w:val="IndexLink"/>
                <w:rFonts w:eastAsiaTheme="minorEastAsia" w:cstheme="minorBidi"/>
                <w:b w:val="0"/>
                <w:bCs w:val="0"/>
                <w:caps w:val="0"/>
                <w:sz w:val="22"/>
                <w:szCs w:val="22"/>
                <w:lang w:val="en-US"/>
              </w:rPr>
              <w:tab/>
            </w:r>
            <w:r w:rsidR="00DD0226">
              <w:rPr>
                <w:rStyle w:val="IndexLink"/>
              </w:rPr>
              <w:t>TEHNOLOGIJA</w:t>
            </w:r>
            <w:r w:rsidR="00DD0226">
              <w:rPr>
                <w:webHidden/>
              </w:rPr>
              <w:fldChar w:fldCharType="begin"/>
            </w:r>
            <w:r w:rsidR="00DD0226">
              <w:rPr>
                <w:webHidden/>
              </w:rPr>
              <w:instrText>PAGEREF _Toc105760999 \h</w:instrText>
            </w:r>
            <w:r w:rsidR="00DD0226">
              <w:rPr>
                <w:webHidden/>
              </w:rPr>
            </w:r>
            <w:r w:rsidR="00DD0226">
              <w:rPr>
                <w:webHidden/>
              </w:rPr>
              <w:fldChar w:fldCharType="separate"/>
            </w:r>
            <w:r w:rsidR="00DD0226">
              <w:rPr>
                <w:rStyle w:val="IndexLink"/>
              </w:rPr>
              <w:tab/>
              <w:t>8</w:t>
            </w:r>
            <w:r w:rsidR="00DD0226">
              <w:rPr>
                <w:webHidden/>
              </w:rPr>
              <w:fldChar w:fldCharType="end"/>
            </w:r>
          </w:hyperlink>
        </w:p>
        <w:p w14:paraId="0F8CB9B5"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1000">
            <w:r w:rsidR="00DD0226">
              <w:rPr>
                <w:rStyle w:val="IndexLink"/>
                <w:webHidden/>
              </w:rPr>
              <w:t>3.1</w:t>
            </w:r>
            <w:r w:rsidR="00DD0226">
              <w:rPr>
                <w:rStyle w:val="IndexLink"/>
                <w:rFonts w:eastAsiaTheme="minorEastAsia" w:cstheme="minorBidi"/>
                <w:smallCaps w:val="0"/>
                <w:sz w:val="22"/>
                <w:szCs w:val="22"/>
                <w:lang w:val="en-US"/>
              </w:rPr>
              <w:tab/>
            </w:r>
            <w:r w:rsidR="00DD0226">
              <w:rPr>
                <w:rStyle w:val="IndexLink"/>
              </w:rPr>
              <w:t>Vzbujevalni oddajnik</w:t>
            </w:r>
            <w:r w:rsidR="00DD0226">
              <w:rPr>
                <w:webHidden/>
              </w:rPr>
              <w:fldChar w:fldCharType="begin"/>
            </w:r>
            <w:r w:rsidR="00DD0226">
              <w:rPr>
                <w:webHidden/>
              </w:rPr>
              <w:instrText>PAGEREF _Toc105761000 \h</w:instrText>
            </w:r>
            <w:r w:rsidR="00DD0226">
              <w:rPr>
                <w:webHidden/>
              </w:rPr>
            </w:r>
            <w:r w:rsidR="00DD0226">
              <w:rPr>
                <w:webHidden/>
              </w:rPr>
              <w:fldChar w:fldCharType="separate"/>
            </w:r>
            <w:r w:rsidR="00DD0226">
              <w:rPr>
                <w:rStyle w:val="IndexLink"/>
              </w:rPr>
              <w:tab/>
              <w:t>8</w:t>
            </w:r>
            <w:r w:rsidR="00DD0226">
              <w:rPr>
                <w:webHidden/>
              </w:rPr>
              <w:fldChar w:fldCharType="end"/>
            </w:r>
          </w:hyperlink>
        </w:p>
        <w:p w14:paraId="24BD0A54"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01">
            <w:r w:rsidR="00DD0226">
              <w:rPr>
                <w:rStyle w:val="IndexLink"/>
                <w:webHidden/>
              </w:rPr>
              <w:t>3.1.1</w:t>
            </w:r>
            <w:r w:rsidR="00DD0226">
              <w:rPr>
                <w:rStyle w:val="IndexLink"/>
                <w:rFonts w:eastAsiaTheme="minorEastAsia" w:cstheme="minorBidi"/>
                <w:i w:val="0"/>
                <w:iCs w:val="0"/>
                <w:sz w:val="22"/>
                <w:szCs w:val="22"/>
                <w:lang w:val="en-US"/>
              </w:rPr>
              <w:tab/>
            </w:r>
            <w:r w:rsidR="00DD0226">
              <w:rPr>
                <w:rStyle w:val="IndexLink"/>
              </w:rPr>
              <w:t>Vhodni signal</w:t>
            </w:r>
            <w:r w:rsidR="00DD0226">
              <w:rPr>
                <w:webHidden/>
              </w:rPr>
              <w:fldChar w:fldCharType="begin"/>
            </w:r>
            <w:r w:rsidR="00DD0226">
              <w:rPr>
                <w:webHidden/>
              </w:rPr>
              <w:instrText>PAGEREF _Toc105761001 \h</w:instrText>
            </w:r>
            <w:r w:rsidR="00DD0226">
              <w:rPr>
                <w:webHidden/>
              </w:rPr>
            </w:r>
            <w:r w:rsidR="00DD0226">
              <w:rPr>
                <w:webHidden/>
              </w:rPr>
              <w:fldChar w:fldCharType="separate"/>
            </w:r>
            <w:r w:rsidR="00DD0226">
              <w:rPr>
                <w:rStyle w:val="IndexLink"/>
              </w:rPr>
              <w:tab/>
              <w:t>8</w:t>
            </w:r>
            <w:r w:rsidR="00DD0226">
              <w:rPr>
                <w:webHidden/>
              </w:rPr>
              <w:fldChar w:fldCharType="end"/>
            </w:r>
          </w:hyperlink>
        </w:p>
        <w:p w14:paraId="03420D7D"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02">
            <w:r w:rsidR="00DD0226">
              <w:rPr>
                <w:rStyle w:val="IndexLink"/>
                <w:webHidden/>
              </w:rPr>
              <w:t>3.1.2</w:t>
            </w:r>
            <w:r w:rsidR="00DD0226">
              <w:rPr>
                <w:rStyle w:val="IndexLink"/>
                <w:rFonts w:eastAsiaTheme="minorEastAsia" w:cstheme="minorBidi"/>
                <w:i w:val="0"/>
                <w:iCs w:val="0"/>
                <w:sz w:val="22"/>
                <w:szCs w:val="22"/>
                <w:lang w:val="en-US"/>
              </w:rPr>
              <w:tab/>
            </w:r>
            <w:r w:rsidR="00DD0226">
              <w:rPr>
                <w:rStyle w:val="IndexLink"/>
              </w:rPr>
              <w:t>Predkorekcija</w:t>
            </w:r>
            <w:r w:rsidR="00DD0226">
              <w:rPr>
                <w:webHidden/>
              </w:rPr>
              <w:fldChar w:fldCharType="begin"/>
            </w:r>
            <w:r w:rsidR="00DD0226">
              <w:rPr>
                <w:webHidden/>
              </w:rPr>
              <w:instrText>PAGEREF _Toc105761002 \h</w:instrText>
            </w:r>
            <w:r w:rsidR="00DD0226">
              <w:rPr>
                <w:webHidden/>
              </w:rPr>
            </w:r>
            <w:r w:rsidR="00DD0226">
              <w:rPr>
                <w:webHidden/>
              </w:rPr>
              <w:fldChar w:fldCharType="separate"/>
            </w:r>
            <w:r w:rsidR="00DD0226">
              <w:rPr>
                <w:rStyle w:val="IndexLink"/>
              </w:rPr>
              <w:tab/>
              <w:t>8</w:t>
            </w:r>
            <w:r w:rsidR="00DD0226">
              <w:rPr>
                <w:webHidden/>
              </w:rPr>
              <w:fldChar w:fldCharType="end"/>
            </w:r>
          </w:hyperlink>
        </w:p>
        <w:p w14:paraId="180C2724" w14:textId="77777777" w:rsidR="008B5B0F" w:rsidRDefault="00D658E5">
          <w:pPr>
            <w:pStyle w:val="TOC4"/>
            <w:tabs>
              <w:tab w:val="left" w:pos="1400"/>
              <w:tab w:val="right" w:leader="dot" w:pos="9594"/>
            </w:tabs>
            <w:rPr>
              <w:rFonts w:eastAsiaTheme="minorEastAsia" w:cstheme="minorBidi"/>
              <w:sz w:val="22"/>
              <w:szCs w:val="22"/>
              <w:lang w:val="en-US"/>
            </w:rPr>
          </w:pPr>
          <w:hyperlink w:anchor="_Toc105761003">
            <w:r w:rsidR="00DD0226">
              <w:rPr>
                <w:rStyle w:val="IndexLink"/>
                <w:webHidden/>
              </w:rPr>
              <w:t>3.1.2.1</w:t>
            </w:r>
            <w:r w:rsidR="00DD0226">
              <w:rPr>
                <w:rStyle w:val="IndexLink"/>
                <w:rFonts w:eastAsiaTheme="minorEastAsia" w:cstheme="minorBidi"/>
                <w:sz w:val="22"/>
                <w:szCs w:val="22"/>
                <w:lang w:val="en-US"/>
              </w:rPr>
              <w:tab/>
            </w:r>
            <w:r w:rsidR="00DD0226">
              <w:rPr>
                <w:rStyle w:val="IndexLink"/>
              </w:rPr>
              <w:t>Ročna predkorekcija</w:t>
            </w:r>
            <w:r w:rsidR="00DD0226">
              <w:rPr>
                <w:webHidden/>
              </w:rPr>
              <w:fldChar w:fldCharType="begin"/>
            </w:r>
            <w:r w:rsidR="00DD0226">
              <w:rPr>
                <w:webHidden/>
              </w:rPr>
              <w:instrText>PAGEREF _Toc105761003 \h</w:instrText>
            </w:r>
            <w:r w:rsidR="00DD0226">
              <w:rPr>
                <w:webHidden/>
              </w:rPr>
            </w:r>
            <w:r w:rsidR="00DD0226">
              <w:rPr>
                <w:webHidden/>
              </w:rPr>
              <w:fldChar w:fldCharType="separate"/>
            </w:r>
            <w:r w:rsidR="00DD0226">
              <w:rPr>
                <w:rStyle w:val="IndexLink"/>
              </w:rPr>
              <w:tab/>
              <w:t>8</w:t>
            </w:r>
            <w:r w:rsidR="00DD0226">
              <w:rPr>
                <w:webHidden/>
              </w:rPr>
              <w:fldChar w:fldCharType="end"/>
            </w:r>
          </w:hyperlink>
        </w:p>
        <w:p w14:paraId="2546426F" w14:textId="77777777" w:rsidR="008B5B0F" w:rsidRDefault="00D658E5">
          <w:pPr>
            <w:pStyle w:val="TOC4"/>
            <w:tabs>
              <w:tab w:val="left" w:pos="1400"/>
              <w:tab w:val="right" w:leader="dot" w:pos="9594"/>
            </w:tabs>
            <w:rPr>
              <w:rFonts w:eastAsiaTheme="minorEastAsia" w:cstheme="minorBidi"/>
              <w:sz w:val="22"/>
              <w:szCs w:val="22"/>
              <w:lang w:val="en-US"/>
            </w:rPr>
          </w:pPr>
          <w:hyperlink w:anchor="_Toc105761004">
            <w:r w:rsidR="00DD0226">
              <w:rPr>
                <w:rStyle w:val="IndexLink"/>
                <w:webHidden/>
              </w:rPr>
              <w:t>3.1.2.2</w:t>
            </w:r>
            <w:r w:rsidR="00DD0226">
              <w:rPr>
                <w:rStyle w:val="IndexLink"/>
                <w:rFonts w:eastAsiaTheme="minorEastAsia" w:cstheme="minorBidi"/>
                <w:sz w:val="22"/>
                <w:szCs w:val="22"/>
                <w:lang w:val="en-US"/>
              </w:rPr>
              <w:tab/>
            </w:r>
            <w:r w:rsidR="00DD0226">
              <w:rPr>
                <w:rStyle w:val="IndexLink"/>
              </w:rPr>
              <w:t>Digitalna adaptivna predkorekcija</w:t>
            </w:r>
            <w:r w:rsidR="00DD0226">
              <w:rPr>
                <w:webHidden/>
              </w:rPr>
              <w:fldChar w:fldCharType="begin"/>
            </w:r>
            <w:r w:rsidR="00DD0226">
              <w:rPr>
                <w:webHidden/>
              </w:rPr>
              <w:instrText>PAGEREF _Toc105761004 \h</w:instrText>
            </w:r>
            <w:r w:rsidR="00DD0226">
              <w:rPr>
                <w:webHidden/>
              </w:rPr>
            </w:r>
            <w:r w:rsidR="00DD0226">
              <w:rPr>
                <w:webHidden/>
              </w:rPr>
              <w:fldChar w:fldCharType="separate"/>
            </w:r>
            <w:r w:rsidR="00DD0226">
              <w:rPr>
                <w:rStyle w:val="IndexLink"/>
              </w:rPr>
              <w:tab/>
              <w:t>8</w:t>
            </w:r>
            <w:r w:rsidR="00DD0226">
              <w:rPr>
                <w:webHidden/>
              </w:rPr>
              <w:fldChar w:fldCharType="end"/>
            </w:r>
          </w:hyperlink>
        </w:p>
        <w:p w14:paraId="136F6934"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05">
            <w:r w:rsidR="00DD0226">
              <w:rPr>
                <w:rStyle w:val="IndexLink"/>
                <w:webHidden/>
              </w:rPr>
              <w:t>3.1.3</w:t>
            </w:r>
            <w:r w:rsidR="00DD0226">
              <w:rPr>
                <w:rStyle w:val="IndexLink"/>
                <w:rFonts w:eastAsiaTheme="minorEastAsia" w:cstheme="minorBidi"/>
                <w:i w:val="0"/>
                <w:iCs w:val="0"/>
                <w:sz w:val="22"/>
                <w:szCs w:val="22"/>
                <w:lang w:val="en-US"/>
              </w:rPr>
              <w:tab/>
            </w:r>
            <w:r w:rsidR="00DD0226">
              <w:rPr>
                <w:rStyle w:val="IndexLink"/>
              </w:rPr>
              <w:t>Način oddaje</w:t>
            </w:r>
            <w:r w:rsidR="00DD0226">
              <w:rPr>
                <w:webHidden/>
              </w:rPr>
              <w:fldChar w:fldCharType="begin"/>
            </w:r>
            <w:r w:rsidR="00DD0226">
              <w:rPr>
                <w:webHidden/>
              </w:rPr>
              <w:instrText>PAGEREF _Toc105761005 \h</w:instrText>
            </w:r>
            <w:r w:rsidR="00DD0226">
              <w:rPr>
                <w:webHidden/>
              </w:rPr>
            </w:r>
            <w:r w:rsidR="00DD0226">
              <w:rPr>
                <w:webHidden/>
              </w:rPr>
              <w:fldChar w:fldCharType="separate"/>
            </w:r>
            <w:r w:rsidR="00DD0226">
              <w:rPr>
                <w:rStyle w:val="IndexLink"/>
              </w:rPr>
              <w:tab/>
              <w:t>9</w:t>
            </w:r>
            <w:r w:rsidR="00DD0226">
              <w:rPr>
                <w:webHidden/>
              </w:rPr>
              <w:fldChar w:fldCharType="end"/>
            </w:r>
          </w:hyperlink>
        </w:p>
        <w:p w14:paraId="3423B14E"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06">
            <w:r w:rsidR="00DD0226">
              <w:rPr>
                <w:rStyle w:val="IndexLink"/>
                <w:webHidden/>
              </w:rPr>
              <w:t>3.1.4</w:t>
            </w:r>
            <w:r w:rsidR="00DD0226">
              <w:rPr>
                <w:rStyle w:val="IndexLink"/>
                <w:rFonts w:eastAsiaTheme="minorEastAsia" w:cstheme="minorBidi"/>
                <w:i w:val="0"/>
                <w:iCs w:val="0"/>
                <w:sz w:val="22"/>
                <w:szCs w:val="22"/>
                <w:lang w:val="en-US"/>
              </w:rPr>
              <w:tab/>
            </w:r>
            <w:r w:rsidR="00DD0226">
              <w:rPr>
                <w:rStyle w:val="IndexLink"/>
              </w:rPr>
              <w:t>TII</w:t>
            </w:r>
            <w:r w:rsidR="00DD0226">
              <w:rPr>
                <w:webHidden/>
              </w:rPr>
              <w:fldChar w:fldCharType="begin"/>
            </w:r>
            <w:r w:rsidR="00DD0226">
              <w:rPr>
                <w:webHidden/>
              </w:rPr>
              <w:instrText>PAGEREF _Toc105761006 \h</w:instrText>
            </w:r>
            <w:r w:rsidR="00DD0226">
              <w:rPr>
                <w:webHidden/>
              </w:rPr>
            </w:r>
            <w:r w:rsidR="00DD0226">
              <w:rPr>
                <w:webHidden/>
              </w:rPr>
              <w:fldChar w:fldCharType="separate"/>
            </w:r>
            <w:r w:rsidR="00DD0226">
              <w:rPr>
                <w:rStyle w:val="IndexLink"/>
              </w:rPr>
              <w:tab/>
              <w:t>9</w:t>
            </w:r>
            <w:r w:rsidR="00DD0226">
              <w:rPr>
                <w:webHidden/>
              </w:rPr>
              <w:fldChar w:fldCharType="end"/>
            </w:r>
          </w:hyperlink>
        </w:p>
        <w:p w14:paraId="5855C6C4"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07">
            <w:r w:rsidR="00DD0226">
              <w:rPr>
                <w:rStyle w:val="IndexLink"/>
                <w:webHidden/>
              </w:rPr>
              <w:t>3.1.5</w:t>
            </w:r>
            <w:r w:rsidR="00DD0226">
              <w:rPr>
                <w:rStyle w:val="IndexLink"/>
                <w:rFonts w:eastAsiaTheme="minorEastAsia" w:cstheme="minorBidi"/>
                <w:i w:val="0"/>
                <w:iCs w:val="0"/>
                <w:sz w:val="22"/>
                <w:szCs w:val="22"/>
                <w:lang w:val="en-US"/>
              </w:rPr>
              <w:tab/>
            </w:r>
            <w:r w:rsidR="00DD0226">
              <w:rPr>
                <w:rStyle w:val="IndexLink"/>
              </w:rPr>
              <w:t>Testni signal/PRBS</w:t>
            </w:r>
            <w:r w:rsidR="00DD0226">
              <w:rPr>
                <w:webHidden/>
              </w:rPr>
              <w:fldChar w:fldCharType="begin"/>
            </w:r>
            <w:r w:rsidR="00DD0226">
              <w:rPr>
                <w:webHidden/>
              </w:rPr>
              <w:instrText>PAGEREF _Toc105761007 \h</w:instrText>
            </w:r>
            <w:r w:rsidR="00DD0226">
              <w:rPr>
                <w:webHidden/>
              </w:rPr>
            </w:r>
            <w:r w:rsidR="00DD0226">
              <w:rPr>
                <w:webHidden/>
              </w:rPr>
              <w:fldChar w:fldCharType="separate"/>
            </w:r>
            <w:r w:rsidR="00DD0226">
              <w:rPr>
                <w:rStyle w:val="IndexLink"/>
              </w:rPr>
              <w:tab/>
              <w:t>9</w:t>
            </w:r>
            <w:r w:rsidR="00DD0226">
              <w:rPr>
                <w:webHidden/>
              </w:rPr>
              <w:fldChar w:fldCharType="end"/>
            </w:r>
          </w:hyperlink>
        </w:p>
        <w:p w14:paraId="6DB72757"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1008">
            <w:r w:rsidR="00DD0226">
              <w:rPr>
                <w:rStyle w:val="IndexLink"/>
                <w:webHidden/>
              </w:rPr>
              <w:t>3.2</w:t>
            </w:r>
            <w:r w:rsidR="00DD0226">
              <w:rPr>
                <w:rStyle w:val="IndexLink"/>
                <w:rFonts w:eastAsiaTheme="minorEastAsia" w:cstheme="minorBidi"/>
                <w:smallCaps w:val="0"/>
                <w:sz w:val="22"/>
                <w:szCs w:val="22"/>
                <w:lang w:val="en-US"/>
              </w:rPr>
              <w:tab/>
            </w:r>
            <w:r w:rsidR="00DD0226">
              <w:rPr>
                <w:rStyle w:val="IndexLink"/>
              </w:rPr>
              <w:t>Delovna frekvenca</w:t>
            </w:r>
            <w:r w:rsidR="00DD0226">
              <w:rPr>
                <w:webHidden/>
              </w:rPr>
              <w:fldChar w:fldCharType="begin"/>
            </w:r>
            <w:r w:rsidR="00DD0226">
              <w:rPr>
                <w:webHidden/>
              </w:rPr>
              <w:instrText>PAGEREF _Toc105761008 \h</w:instrText>
            </w:r>
            <w:r w:rsidR="00DD0226">
              <w:rPr>
                <w:webHidden/>
              </w:rPr>
            </w:r>
            <w:r w:rsidR="00DD0226">
              <w:rPr>
                <w:webHidden/>
              </w:rPr>
              <w:fldChar w:fldCharType="separate"/>
            </w:r>
            <w:r w:rsidR="00DD0226">
              <w:rPr>
                <w:rStyle w:val="IndexLink"/>
              </w:rPr>
              <w:tab/>
              <w:t>9</w:t>
            </w:r>
            <w:r w:rsidR="00DD0226">
              <w:rPr>
                <w:webHidden/>
              </w:rPr>
              <w:fldChar w:fldCharType="end"/>
            </w:r>
          </w:hyperlink>
        </w:p>
        <w:p w14:paraId="266D2227"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1009">
            <w:r w:rsidR="00DD0226">
              <w:rPr>
                <w:rStyle w:val="IndexLink"/>
                <w:webHidden/>
              </w:rPr>
              <w:t>3.3</w:t>
            </w:r>
            <w:r w:rsidR="00DD0226">
              <w:rPr>
                <w:rStyle w:val="IndexLink"/>
                <w:rFonts w:eastAsiaTheme="minorEastAsia" w:cstheme="minorBidi"/>
                <w:smallCaps w:val="0"/>
                <w:sz w:val="22"/>
                <w:szCs w:val="22"/>
                <w:lang w:val="en-US"/>
              </w:rPr>
              <w:tab/>
            </w:r>
            <w:r w:rsidR="00DD0226">
              <w:rPr>
                <w:rStyle w:val="IndexLink"/>
              </w:rPr>
              <w:t>Sinhronizacija</w:t>
            </w:r>
            <w:r w:rsidR="00DD0226">
              <w:rPr>
                <w:webHidden/>
              </w:rPr>
              <w:fldChar w:fldCharType="begin"/>
            </w:r>
            <w:r w:rsidR="00DD0226">
              <w:rPr>
                <w:webHidden/>
              </w:rPr>
              <w:instrText>PAGEREF _Toc105761009 \h</w:instrText>
            </w:r>
            <w:r w:rsidR="00DD0226">
              <w:rPr>
                <w:webHidden/>
              </w:rPr>
            </w:r>
            <w:r w:rsidR="00DD0226">
              <w:rPr>
                <w:webHidden/>
              </w:rPr>
              <w:fldChar w:fldCharType="separate"/>
            </w:r>
            <w:r w:rsidR="00DD0226">
              <w:rPr>
                <w:rStyle w:val="IndexLink"/>
              </w:rPr>
              <w:tab/>
              <w:t>9</w:t>
            </w:r>
            <w:r w:rsidR="00DD0226">
              <w:rPr>
                <w:webHidden/>
              </w:rPr>
              <w:fldChar w:fldCharType="end"/>
            </w:r>
          </w:hyperlink>
        </w:p>
        <w:p w14:paraId="43C3FB39"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10">
            <w:r w:rsidR="00DD0226">
              <w:rPr>
                <w:rStyle w:val="IndexLink"/>
                <w:webHidden/>
              </w:rPr>
              <w:t>3.3.1</w:t>
            </w:r>
            <w:r w:rsidR="00DD0226">
              <w:rPr>
                <w:rStyle w:val="IndexLink"/>
                <w:rFonts w:eastAsiaTheme="minorEastAsia" w:cstheme="minorBidi"/>
                <w:i w:val="0"/>
                <w:iCs w:val="0"/>
                <w:sz w:val="22"/>
                <w:szCs w:val="22"/>
                <w:lang w:val="en-US"/>
              </w:rPr>
              <w:tab/>
            </w:r>
            <w:r w:rsidR="00DD0226">
              <w:rPr>
                <w:rStyle w:val="IndexLink"/>
              </w:rPr>
              <w:t>Frekvenčna in časovna referenca</w:t>
            </w:r>
            <w:r w:rsidR="00DD0226">
              <w:rPr>
                <w:webHidden/>
              </w:rPr>
              <w:fldChar w:fldCharType="begin"/>
            </w:r>
            <w:r w:rsidR="00DD0226">
              <w:rPr>
                <w:webHidden/>
              </w:rPr>
              <w:instrText>PAGEREF _Toc105761010 \h</w:instrText>
            </w:r>
            <w:r w:rsidR="00DD0226">
              <w:rPr>
                <w:webHidden/>
              </w:rPr>
            </w:r>
            <w:r w:rsidR="00DD0226">
              <w:rPr>
                <w:webHidden/>
              </w:rPr>
              <w:fldChar w:fldCharType="separate"/>
            </w:r>
            <w:r w:rsidR="00DD0226">
              <w:rPr>
                <w:rStyle w:val="IndexLink"/>
              </w:rPr>
              <w:tab/>
              <w:t>9</w:t>
            </w:r>
            <w:r w:rsidR="00DD0226">
              <w:rPr>
                <w:webHidden/>
              </w:rPr>
              <w:fldChar w:fldCharType="end"/>
            </w:r>
          </w:hyperlink>
        </w:p>
        <w:p w14:paraId="5089975E"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11">
            <w:r w:rsidR="00DD0226">
              <w:rPr>
                <w:rStyle w:val="IndexLink"/>
                <w:webHidden/>
              </w:rPr>
              <w:t>3.3.2</w:t>
            </w:r>
            <w:r w:rsidR="00DD0226">
              <w:rPr>
                <w:rStyle w:val="IndexLink"/>
                <w:rFonts w:eastAsiaTheme="minorEastAsia" w:cstheme="minorBidi"/>
                <w:i w:val="0"/>
                <w:iCs w:val="0"/>
                <w:sz w:val="22"/>
                <w:szCs w:val="22"/>
                <w:lang w:val="en-US"/>
              </w:rPr>
              <w:tab/>
            </w:r>
            <w:r w:rsidR="00DD0226">
              <w:rPr>
                <w:rStyle w:val="IndexLink"/>
              </w:rPr>
              <w:t>Stabilnost</w:t>
            </w:r>
            <w:r w:rsidR="00DD0226">
              <w:rPr>
                <w:webHidden/>
              </w:rPr>
              <w:fldChar w:fldCharType="begin"/>
            </w:r>
            <w:r w:rsidR="00DD0226">
              <w:rPr>
                <w:webHidden/>
              </w:rPr>
              <w:instrText>PAGEREF _Toc105761011 \h</w:instrText>
            </w:r>
            <w:r w:rsidR="00DD0226">
              <w:rPr>
                <w:webHidden/>
              </w:rPr>
            </w:r>
            <w:r w:rsidR="00DD0226">
              <w:rPr>
                <w:webHidden/>
              </w:rPr>
              <w:fldChar w:fldCharType="separate"/>
            </w:r>
            <w:r w:rsidR="00DD0226">
              <w:rPr>
                <w:rStyle w:val="IndexLink"/>
              </w:rPr>
              <w:tab/>
              <w:t>9</w:t>
            </w:r>
            <w:r w:rsidR="00DD0226">
              <w:rPr>
                <w:webHidden/>
              </w:rPr>
              <w:fldChar w:fldCharType="end"/>
            </w:r>
          </w:hyperlink>
        </w:p>
        <w:p w14:paraId="4980CCEF"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12">
            <w:r w:rsidR="00DD0226">
              <w:rPr>
                <w:rStyle w:val="IndexLink"/>
                <w:webHidden/>
              </w:rPr>
              <w:t>3.3.3</w:t>
            </w:r>
            <w:r w:rsidR="00DD0226">
              <w:rPr>
                <w:rStyle w:val="IndexLink"/>
                <w:rFonts w:eastAsiaTheme="minorEastAsia" w:cstheme="minorBidi"/>
                <w:i w:val="0"/>
                <w:iCs w:val="0"/>
                <w:sz w:val="22"/>
                <w:szCs w:val="22"/>
                <w:lang w:val="en-US"/>
              </w:rPr>
              <w:tab/>
            </w:r>
            <w:r w:rsidR="00DD0226">
              <w:rPr>
                <w:rStyle w:val="IndexLink"/>
              </w:rPr>
              <w:t>Notranja referenca</w:t>
            </w:r>
            <w:r w:rsidR="00DD0226">
              <w:rPr>
                <w:webHidden/>
              </w:rPr>
              <w:fldChar w:fldCharType="begin"/>
            </w:r>
            <w:r w:rsidR="00DD0226">
              <w:rPr>
                <w:webHidden/>
              </w:rPr>
              <w:instrText>PAGEREF _Toc105761012 \h</w:instrText>
            </w:r>
            <w:r w:rsidR="00DD0226">
              <w:rPr>
                <w:webHidden/>
              </w:rPr>
            </w:r>
            <w:r w:rsidR="00DD0226">
              <w:rPr>
                <w:webHidden/>
              </w:rPr>
              <w:fldChar w:fldCharType="separate"/>
            </w:r>
            <w:r w:rsidR="00DD0226">
              <w:rPr>
                <w:rStyle w:val="IndexLink"/>
              </w:rPr>
              <w:tab/>
              <w:t>9</w:t>
            </w:r>
            <w:r w:rsidR="00DD0226">
              <w:rPr>
                <w:webHidden/>
              </w:rPr>
              <w:fldChar w:fldCharType="end"/>
            </w:r>
          </w:hyperlink>
        </w:p>
        <w:p w14:paraId="6D42DA38"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13">
            <w:r w:rsidR="00DD0226">
              <w:rPr>
                <w:rStyle w:val="IndexLink"/>
                <w:webHidden/>
              </w:rPr>
              <w:t>3.3.4</w:t>
            </w:r>
            <w:r w:rsidR="00DD0226">
              <w:rPr>
                <w:rStyle w:val="IndexLink"/>
                <w:rFonts w:eastAsiaTheme="minorEastAsia" w:cstheme="minorBidi"/>
                <w:i w:val="0"/>
                <w:iCs w:val="0"/>
                <w:sz w:val="22"/>
                <w:szCs w:val="22"/>
                <w:lang w:val="en-US"/>
              </w:rPr>
              <w:tab/>
            </w:r>
            <w:r w:rsidR="00DD0226">
              <w:rPr>
                <w:rStyle w:val="IndexLink"/>
              </w:rPr>
              <w:t>Zunanja referenca</w:t>
            </w:r>
            <w:r w:rsidR="00DD0226">
              <w:rPr>
                <w:webHidden/>
              </w:rPr>
              <w:fldChar w:fldCharType="begin"/>
            </w:r>
            <w:r w:rsidR="00DD0226">
              <w:rPr>
                <w:webHidden/>
              </w:rPr>
              <w:instrText>PAGEREF _Toc105761013 \h</w:instrText>
            </w:r>
            <w:r w:rsidR="00DD0226">
              <w:rPr>
                <w:webHidden/>
              </w:rPr>
            </w:r>
            <w:r w:rsidR="00DD0226">
              <w:rPr>
                <w:webHidden/>
              </w:rPr>
              <w:fldChar w:fldCharType="separate"/>
            </w:r>
            <w:r w:rsidR="00DD0226">
              <w:rPr>
                <w:rStyle w:val="IndexLink"/>
              </w:rPr>
              <w:tab/>
              <w:t>9</w:t>
            </w:r>
            <w:r w:rsidR="00DD0226">
              <w:rPr>
                <w:webHidden/>
              </w:rPr>
              <w:fldChar w:fldCharType="end"/>
            </w:r>
          </w:hyperlink>
        </w:p>
        <w:p w14:paraId="38BA77AD"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14">
            <w:r w:rsidR="00DD0226">
              <w:rPr>
                <w:rStyle w:val="IndexLink"/>
                <w:webHidden/>
              </w:rPr>
              <w:t>3.3.5</w:t>
            </w:r>
            <w:r w:rsidR="00DD0226">
              <w:rPr>
                <w:rStyle w:val="IndexLink"/>
                <w:rFonts w:eastAsiaTheme="minorEastAsia" w:cstheme="minorBidi"/>
                <w:i w:val="0"/>
                <w:iCs w:val="0"/>
                <w:sz w:val="22"/>
                <w:szCs w:val="22"/>
                <w:lang w:val="en-US"/>
              </w:rPr>
              <w:tab/>
            </w:r>
            <w:r w:rsidR="00DD0226">
              <w:rPr>
                <w:rStyle w:val="IndexLink"/>
              </w:rPr>
              <w:t>Delovanje v primeru okvare GPS</w:t>
            </w:r>
            <w:r w:rsidR="00DD0226">
              <w:rPr>
                <w:webHidden/>
              </w:rPr>
              <w:fldChar w:fldCharType="begin"/>
            </w:r>
            <w:r w:rsidR="00DD0226">
              <w:rPr>
                <w:webHidden/>
              </w:rPr>
              <w:instrText>PAGEREF _Toc105761014 \h</w:instrText>
            </w:r>
            <w:r w:rsidR="00DD0226">
              <w:rPr>
                <w:webHidden/>
              </w:rPr>
            </w:r>
            <w:r w:rsidR="00DD0226">
              <w:rPr>
                <w:webHidden/>
              </w:rPr>
              <w:fldChar w:fldCharType="separate"/>
            </w:r>
            <w:r w:rsidR="00DD0226">
              <w:rPr>
                <w:rStyle w:val="IndexLink"/>
              </w:rPr>
              <w:tab/>
              <w:t>10</w:t>
            </w:r>
            <w:r w:rsidR="00DD0226">
              <w:rPr>
                <w:webHidden/>
              </w:rPr>
              <w:fldChar w:fldCharType="end"/>
            </w:r>
          </w:hyperlink>
        </w:p>
        <w:p w14:paraId="648DFFE3"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15">
            <w:r w:rsidR="00DD0226">
              <w:rPr>
                <w:rStyle w:val="IndexLink"/>
                <w:webHidden/>
              </w:rPr>
              <w:t>3.3.6</w:t>
            </w:r>
            <w:r w:rsidR="00DD0226">
              <w:rPr>
                <w:rStyle w:val="IndexLink"/>
                <w:rFonts w:eastAsiaTheme="minorEastAsia" w:cstheme="minorBidi"/>
                <w:i w:val="0"/>
                <w:iCs w:val="0"/>
                <w:sz w:val="22"/>
                <w:szCs w:val="22"/>
                <w:lang w:val="en-US"/>
              </w:rPr>
              <w:tab/>
            </w:r>
            <w:r w:rsidR="00DD0226">
              <w:rPr>
                <w:rStyle w:val="IndexLink"/>
              </w:rPr>
              <w:t>Dinamična kompenzacija propagacijske zakasnitve (Dynamic Delay)</w:t>
            </w:r>
            <w:r w:rsidR="00DD0226">
              <w:rPr>
                <w:webHidden/>
              </w:rPr>
              <w:fldChar w:fldCharType="begin"/>
            </w:r>
            <w:r w:rsidR="00DD0226">
              <w:rPr>
                <w:webHidden/>
              </w:rPr>
              <w:instrText>PAGEREF _Toc105761015 \h</w:instrText>
            </w:r>
            <w:r w:rsidR="00DD0226">
              <w:rPr>
                <w:webHidden/>
              </w:rPr>
            </w:r>
            <w:r w:rsidR="00DD0226">
              <w:rPr>
                <w:webHidden/>
              </w:rPr>
              <w:fldChar w:fldCharType="separate"/>
            </w:r>
            <w:r w:rsidR="00DD0226">
              <w:rPr>
                <w:rStyle w:val="IndexLink"/>
              </w:rPr>
              <w:tab/>
              <w:t>10</w:t>
            </w:r>
            <w:r w:rsidR="00DD0226">
              <w:rPr>
                <w:webHidden/>
              </w:rPr>
              <w:fldChar w:fldCharType="end"/>
            </w:r>
          </w:hyperlink>
        </w:p>
        <w:p w14:paraId="369E91B7"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16">
            <w:r w:rsidR="00DD0226">
              <w:rPr>
                <w:rStyle w:val="IndexLink"/>
                <w:webHidden/>
              </w:rPr>
              <w:t>3.3.7</w:t>
            </w:r>
            <w:r w:rsidR="00DD0226">
              <w:rPr>
                <w:rStyle w:val="IndexLink"/>
                <w:rFonts w:eastAsiaTheme="minorEastAsia" w:cstheme="minorBidi"/>
                <w:i w:val="0"/>
                <w:iCs w:val="0"/>
                <w:sz w:val="22"/>
                <w:szCs w:val="22"/>
                <w:lang w:val="en-US"/>
              </w:rPr>
              <w:tab/>
            </w:r>
            <w:r w:rsidR="00DD0226">
              <w:rPr>
                <w:rStyle w:val="IndexLink"/>
              </w:rPr>
              <w:t>Statična kompenzacija zakasnitve (Static Delay)</w:t>
            </w:r>
            <w:r w:rsidR="00DD0226">
              <w:rPr>
                <w:webHidden/>
              </w:rPr>
              <w:fldChar w:fldCharType="begin"/>
            </w:r>
            <w:r w:rsidR="00DD0226">
              <w:rPr>
                <w:webHidden/>
              </w:rPr>
              <w:instrText>PAGEREF _Toc105761016 \h</w:instrText>
            </w:r>
            <w:r w:rsidR="00DD0226">
              <w:rPr>
                <w:webHidden/>
              </w:rPr>
            </w:r>
            <w:r w:rsidR="00DD0226">
              <w:rPr>
                <w:webHidden/>
              </w:rPr>
              <w:fldChar w:fldCharType="separate"/>
            </w:r>
            <w:r w:rsidR="00DD0226">
              <w:rPr>
                <w:rStyle w:val="IndexLink"/>
              </w:rPr>
              <w:tab/>
              <w:t>10</w:t>
            </w:r>
            <w:r w:rsidR="00DD0226">
              <w:rPr>
                <w:webHidden/>
              </w:rPr>
              <w:fldChar w:fldCharType="end"/>
            </w:r>
          </w:hyperlink>
        </w:p>
        <w:p w14:paraId="7C48E2AF"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17">
            <w:r w:rsidR="00DD0226">
              <w:rPr>
                <w:rStyle w:val="IndexLink"/>
                <w:webHidden/>
              </w:rPr>
              <w:t>3.3.8</w:t>
            </w:r>
            <w:r w:rsidR="00DD0226">
              <w:rPr>
                <w:rStyle w:val="IndexLink"/>
                <w:rFonts w:eastAsiaTheme="minorEastAsia" w:cstheme="minorBidi"/>
                <w:i w:val="0"/>
                <w:iCs w:val="0"/>
                <w:sz w:val="22"/>
                <w:szCs w:val="22"/>
                <w:lang w:val="en-US"/>
              </w:rPr>
              <w:tab/>
            </w:r>
            <w:r w:rsidR="00DD0226">
              <w:rPr>
                <w:rStyle w:val="IndexLink"/>
              </w:rPr>
              <w:t>Odmik zakasnitve oddajnika (Offset Delay)</w:t>
            </w:r>
            <w:r w:rsidR="00DD0226">
              <w:rPr>
                <w:webHidden/>
              </w:rPr>
              <w:fldChar w:fldCharType="begin"/>
            </w:r>
            <w:r w:rsidR="00DD0226">
              <w:rPr>
                <w:webHidden/>
              </w:rPr>
              <w:instrText>PAGEREF _Toc105761017 \h</w:instrText>
            </w:r>
            <w:r w:rsidR="00DD0226">
              <w:rPr>
                <w:webHidden/>
              </w:rPr>
            </w:r>
            <w:r w:rsidR="00DD0226">
              <w:rPr>
                <w:webHidden/>
              </w:rPr>
              <w:fldChar w:fldCharType="separate"/>
            </w:r>
            <w:r w:rsidR="00DD0226">
              <w:rPr>
                <w:rStyle w:val="IndexLink"/>
              </w:rPr>
              <w:tab/>
              <w:t>10</w:t>
            </w:r>
            <w:r w:rsidR="00DD0226">
              <w:rPr>
                <w:webHidden/>
              </w:rPr>
              <w:fldChar w:fldCharType="end"/>
            </w:r>
          </w:hyperlink>
        </w:p>
        <w:p w14:paraId="132D3F2D"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1018">
            <w:r w:rsidR="00DD0226">
              <w:rPr>
                <w:rStyle w:val="IndexLink"/>
                <w:webHidden/>
              </w:rPr>
              <w:t>3.4</w:t>
            </w:r>
            <w:r w:rsidR="00DD0226">
              <w:rPr>
                <w:rStyle w:val="IndexLink"/>
                <w:rFonts w:eastAsiaTheme="minorEastAsia" w:cstheme="minorBidi"/>
                <w:smallCaps w:val="0"/>
                <w:sz w:val="22"/>
                <w:szCs w:val="22"/>
                <w:lang w:val="en-US"/>
              </w:rPr>
              <w:tab/>
            </w:r>
            <w:r w:rsidR="00DD0226">
              <w:rPr>
                <w:rStyle w:val="IndexLink"/>
              </w:rPr>
              <w:t>Oddajna moč</w:t>
            </w:r>
            <w:r w:rsidR="00DD0226">
              <w:rPr>
                <w:webHidden/>
              </w:rPr>
              <w:fldChar w:fldCharType="begin"/>
            </w:r>
            <w:r w:rsidR="00DD0226">
              <w:rPr>
                <w:webHidden/>
              </w:rPr>
              <w:instrText>PAGEREF _Toc105761018 \h</w:instrText>
            </w:r>
            <w:r w:rsidR="00DD0226">
              <w:rPr>
                <w:webHidden/>
              </w:rPr>
            </w:r>
            <w:r w:rsidR="00DD0226">
              <w:rPr>
                <w:webHidden/>
              </w:rPr>
              <w:fldChar w:fldCharType="separate"/>
            </w:r>
            <w:r w:rsidR="00DD0226">
              <w:rPr>
                <w:rStyle w:val="IndexLink"/>
              </w:rPr>
              <w:tab/>
              <w:t>10</w:t>
            </w:r>
            <w:r w:rsidR="00DD0226">
              <w:rPr>
                <w:webHidden/>
              </w:rPr>
              <w:fldChar w:fldCharType="end"/>
            </w:r>
          </w:hyperlink>
        </w:p>
        <w:p w14:paraId="49DD4E87"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19">
            <w:r w:rsidR="00DD0226">
              <w:rPr>
                <w:rStyle w:val="IndexLink"/>
                <w:webHidden/>
              </w:rPr>
              <w:t>3.4.1</w:t>
            </w:r>
            <w:r w:rsidR="00DD0226">
              <w:rPr>
                <w:rStyle w:val="IndexLink"/>
                <w:rFonts w:eastAsiaTheme="minorEastAsia" w:cstheme="minorBidi"/>
                <w:i w:val="0"/>
                <w:iCs w:val="0"/>
                <w:sz w:val="22"/>
                <w:szCs w:val="22"/>
                <w:lang w:val="en-US"/>
              </w:rPr>
              <w:tab/>
            </w:r>
            <w:r w:rsidR="00DD0226">
              <w:rPr>
                <w:rStyle w:val="IndexLink"/>
              </w:rPr>
              <w:t>Izhodna moč</w:t>
            </w:r>
            <w:r w:rsidR="00DD0226">
              <w:rPr>
                <w:webHidden/>
              </w:rPr>
              <w:fldChar w:fldCharType="begin"/>
            </w:r>
            <w:r w:rsidR="00DD0226">
              <w:rPr>
                <w:webHidden/>
              </w:rPr>
              <w:instrText>PAGEREF _Toc105761019 \h</w:instrText>
            </w:r>
            <w:r w:rsidR="00DD0226">
              <w:rPr>
                <w:webHidden/>
              </w:rPr>
            </w:r>
            <w:r w:rsidR="00DD0226">
              <w:rPr>
                <w:webHidden/>
              </w:rPr>
              <w:fldChar w:fldCharType="separate"/>
            </w:r>
            <w:r w:rsidR="00DD0226">
              <w:rPr>
                <w:rStyle w:val="IndexLink"/>
              </w:rPr>
              <w:tab/>
              <w:t>10</w:t>
            </w:r>
            <w:r w:rsidR="00DD0226">
              <w:rPr>
                <w:webHidden/>
              </w:rPr>
              <w:fldChar w:fldCharType="end"/>
            </w:r>
          </w:hyperlink>
        </w:p>
        <w:p w14:paraId="4A1A7F30"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20">
            <w:r w:rsidR="00DD0226">
              <w:rPr>
                <w:rStyle w:val="IndexLink"/>
                <w:webHidden/>
              </w:rPr>
              <w:t>3.4.2</w:t>
            </w:r>
            <w:r w:rsidR="00DD0226">
              <w:rPr>
                <w:rStyle w:val="IndexLink"/>
                <w:rFonts w:eastAsiaTheme="minorEastAsia" w:cstheme="minorBidi"/>
                <w:i w:val="0"/>
                <w:iCs w:val="0"/>
                <w:sz w:val="22"/>
                <w:szCs w:val="22"/>
                <w:lang w:val="en-US"/>
              </w:rPr>
              <w:tab/>
            </w:r>
            <w:r w:rsidR="00DD0226">
              <w:rPr>
                <w:rStyle w:val="IndexLink"/>
              </w:rPr>
              <w:t>Nazivna moč</w:t>
            </w:r>
            <w:r w:rsidR="00DD0226">
              <w:rPr>
                <w:webHidden/>
              </w:rPr>
              <w:fldChar w:fldCharType="begin"/>
            </w:r>
            <w:r w:rsidR="00DD0226">
              <w:rPr>
                <w:webHidden/>
              </w:rPr>
              <w:instrText>PAGEREF _Toc105761020 \h</w:instrText>
            </w:r>
            <w:r w:rsidR="00DD0226">
              <w:rPr>
                <w:webHidden/>
              </w:rPr>
            </w:r>
            <w:r w:rsidR="00DD0226">
              <w:rPr>
                <w:webHidden/>
              </w:rPr>
              <w:fldChar w:fldCharType="separate"/>
            </w:r>
            <w:r w:rsidR="00DD0226">
              <w:rPr>
                <w:rStyle w:val="IndexLink"/>
              </w:rPr>
              <w:tab/>
              <w:t>10</w:t>
            </w:r>
            <w:r w:rsidR="00DD0226">
              <w:rPr>
                <w:webHidden/>
              </w:rPr>
              <w:fldChar w:fldCharType="end"/>
            </w:r>
          </w:hyperlink>
        </w:p>
        <w:p w14:paraId="758E2EB9"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21">
            <w:r w:rsidR="00DD0226">
              <w:rPr>
                <w:rStyle w:val="IndexLink"/>
                <w:webHidden/>
              </w:rPr>
              <w:t>3.4.3</w:t>
            </w:r>
            <w:r w:rsidR="00DD0226">
              <w:rPr>
                <w:rStyle w:val="IndexLink"/>
                <w:rFonts w:eastAsiaTheme="minorEastAsia" w:cstheme="minorBidi"/>
                <w:i w:val="0"/>
                <w:iCs w:val="0"/>
                <w:sz w:val="22"/>
                <w:szCs w:val="22"/>
                <w:lang w:val="en-US"/>
              </w:rPr>
              <w:tab/>
            </w:r>
            <w:r w:rsidR="00DD0226">
              <w:rPr>
                <w:rStyle w:val="IndexLink"/>
              </w:rPr>
              <w:t>Priključna moč</w:t>
            </w:r>
            <w:r w:rsidR="00DD0226">
              <w:rPr>
                <w:webHidden/>
              </w:rPr>
              <w:fldChar w:fldCharType="begin"/>
            </w:r>
            <w:r w:rsidR="00DD0226">
              <w:rPr>
                <w:webHidden/>
              </w:rPr>
              <w:instrText>PAGEREF _Toc105761021 \h</w:instrText>
            </w:r>
            <w:r w:rsidR="00DD0226">
              <w:rPr>
                <w:webHidden/>
              </w:rPr>
            </w:r>
            <w:r w:rsidR="00DD0226">
              <w:rPr>
                <w:webHidden/>
              </w:rPr>
              <w:fldChar w:fldCharType="separate"/>
            </w:r>
            <w:r w:rsidR="00DD0226">
              <w:rPr>
                <w:rStyle w:val="IndexLink"/>
              </w:rPr>
              <w:tab/>
              <w:t>11</w:t>
            </w:r>
            <w:r w:rsidR="00DD0226">
              <w:rPr>
                <w:webHidden/>
              </w:rPr>
              <w:fldChar w:fldCharType="end"/>
            </w:r>
          </w:hyperlink>
        </w:p>
        <w:p w14:paraId="6AA36AB0"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22">
            <w:r w:rsidR="00DD0226">
              <w:rPr>
                <w:rStyle w:val="IndexLink"/>
                <w:webHidden/>
              </w:rPr>
              <w:t>3.4.4</w:t>
            </w:r>
            <w:r w:rsidR="00DD0226">
              <w:rPr>
                <w:rStyle w:val="IndexLink"/>
                <w:rFonts w:eastAsiaTheme="minorEastAsia" w:cstheme="minorBidi"/>
                <w:i w:val="0"/>
                <w:iCs w:val="0"/>
                <w:sz w:val="22"/>
                <w:szCs w:val="22"/>
                <w:lang w:val="en-US"/>
              </w:rPr>
              <w:tab/>
            </w:r>
            <w:r w:rsidR="00DD0226">
              <w:rPr>
                <w:rStyle w:val="IndexLink"/>
              </w:rPr>
              <w:t>Stabilnost</w:t>
            </w:r>
            <w:r w:rsidR="00DD0226">
              <w:rPr>
                <w:webHidden/>
              </w:rPr>
              <w:fldChar w:fldCharType="begin"/>
            </w:r>
            <w:r w:rsidR="00DD0226">
              <w:rPr>
                <w:webHidden/>
              </w:rPr>
              <w:instrText>PAGEREF _Toc105761022 \h</w:instrText>
            </w:r>
            <w:r w:rsidR="00DD0226">
              <w:rPr>
                <w:webHidden/>
              </w:rPr>
            </w:r>
            <w:r w:rsidR="00DD0226">
              <w:rPr>
                <w:webHidden/>
              </w:rPr>
              <w:fldChar w:fldCharType="separate"/>
            </w:r>
            <w:r w:rsidR="00DD0226">
              <w:rPr>
                <w:rStyle w:val="IndexLink"/>
              </w:rPr>
              <w:tab/>
              <w:t>11</w:t>
            </w:r>
            <w:r w:rsidR="00DD0226">
              <w:rPr>
                <w:webHidden/>
              </w:rPr>
              <w:fldChar w:fldCharType="end"/>
            </w:r>
          </w:hyperlink>
        </w:p>
        <w:p w14:paraId="1A40C8F7"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23">
            <w:r w:rsidR="00DD0226">
              <w:rPr>
                <w:rStyle w:val="IndexLink"/>
                <w:webHidden/>
              </w:rPr>
              <w:t>3.4.5</w:t>
            </w:r>
            <w:r w:rsidR="00DD0226">
              <w:rPr>
                <w:rStyle w:val="IndexLink"/>
                <w:rFonts w:eastAsiaTheme="minorEastAsia" w:cstheme="minorBidi"/>
                <w:i w:val="0"/>
                <w:iCs w:val="0"/>
                <w:sz w:val="22"/>
                <w:szCs w:val="22"/>
                <w:lang w:val="en-US"/>
              </w:rPr>
              <w:tab/>
            </w:r>
            <w:r w:rsidR="00DD0226">
              <w:rPr>
                <w:rStyle w:val="IndexLink"/>
              </w:rPr>
              <w:t>Prilagoditev</w:t>
            </w:r>
            <w:r w:rsidR="00DD0226">
              <w:rPr>
                <w:webHidden/>
              </w:rPr>
              <w:fldChar w:fldCharType="begin"/>
            </w:r>
            <w:r w:rsidR="00DD0226">
              <w:rPr>
                <w:webHidden/>
              </w:rPr>
              <w:instrText>PAGEREF _Toc105761023 \h</w:instrText>
            </w:r>
            <w:r w:rsidR="00DD0226">
              <w:rPr>
                <w:webHidden/>
              </w:rPr>
            </w:r>
            <w:r w:rsidR="00DD0226">
              <w:rPr>
                <w:webHidden/>
              </w:rPr>
              <w:fldChar w:fldCharType="separate"/>
            </w:r>
            <w:r w:rsidR="00DD0226">
              <w:rPr>
                <w:rStyle w:val="IndexLink"/>
              </w:rPr>
              <w:tab/>
              <w:t>11</w:t>
            </w:r>
            <w:r w:rsidR="00DD0226">
              <w:rPr>
                <w:webHidden/>
              </w:rPr>
              <w:fldChar w:fldCharType="end"/>
            </w:r>
          </w:hyperlink>
        </w:p>
        <w:p w14:paraId="426A7C34"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24">
            <w:r w:rsidR="00DD0226">
              <w:rPr>
                <w:rStyle w:val="IndexLink"/>
                <w:webHidden/>
              </w:rPr>
              <w:t>3.4.6</w:t>
            </w:r>
            <w:r w:rsidR="00DD0226">
              <w:rPr>
                <w:rStyle w:val="IndexLink"/>
                <w:rFonts w:eastAsiaTheme="minorEastAsia" w:cstheme="minorBidi"/>
                <w:i w:val="0"/>
                <w:iCs w:val="0"/>
                <w:sz w:val="22"/>
                <w:szCs w:val="22"/>
                <w:lang w:val="en-US"/>
              </w:rPr>
              <w:tab/>
            </w:r>
            <w:r w:rsidR="00DD0226">
              <w:rPr>
                <w:rStyle w:val="IndexLink"/>
              </w:rPr>
              <w:t>Izkoristek</w:t>
            </w:r>
            <w:r w:rsidR="00DD0226">
              <w:rPr>
                <w:webHidden/>
              </w:rPr>
              <w:fldChar w:fldCharType="begin"/>
            </w:r>
            <w:r w:rsidR="00DD0226">
              <w:rPr>
                <w:webHidden/>
              </w:rPr>
              <w:instrText>PAGEREF _Toc105761024 \h</w:instrText>
            </w:r>
            <w:r w:rsidR="00DD0226">
              <w:rPr>
                <w:webHidden/>
              </w:rPr>
            </w:r>
            <w:r w:rsidR="00DD0226">
              <w:rPr>
                <w:webHidden/>
              </w:rPr>
              <w:fldChar w:fldCharType="separate"/>
            </w:r>
            <w:r w:rsidR="00DD0226">
              <w:rPr>
                <w:rStyle w:val="IndexLink"/>
              </w:rPr>
              <w:tab/>
              <w:t>11</w:t>
            </w:r>
            <w:r w:rsidR="00DD0226">
              <w:rPr>
                <w:webHidden/>
              </w:rPr>
              <w:fldChar w:fldCharType="end"/>
            </w:r>
          </w:hyperlink>
        </w:p>
        <w:p w14:paraId="0A2BB3E1"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1025">
            <w:r w:rsidR="00DD0226">
              <w:rPr>
                <w:rStyle w:val="IndexLink"/>
                <w:webHidden/>
              </w:rPr>
              <w:t>3.5</w:t>
            </w:r>
            <w:r w:rsidR="00DD0226">
              <w:rPr>
                <w:rStyle w:val="IndexLink"/>
                <w:rFonts w:eastAsiaTheme="minorEastAsia" w:cstheme="minorBidi"/>
                <w:smallCaps w:val="0"/>
                <w:sz w:val="22"/>
                <w:szCs w:val="22"/>
                <w:lang w:val="en-US"/>
              </w:rPr>
              <w:tab/>
            </w:r>
            <w:r w:rsidR="00DD0226">
              <w:rPr>
                <w:rStyle w:val="IndexLink"/>
              </w:rPr>
              <w:t>Končna stopnja</w:t>
            </w:r>
            <w:r w:rsidR="00DD0226">
              <w:rPr>
                <w:webHidden/>
              </w:rPr>
              <w:fldChar w:fldCharType="begin"/>
            </w:r>
            <w:r w:rsidR="00DD0226">
              <w:rPr>
                <w:webHidden/>
              </w:rPr>
              <w:instrText>PAGEREF _Toc105761025 \h</w:instrText>
            </w:r>
            <w:r w:rsidR="00DD0226">
              <w:rPr>
                <w:webHidden/>
              </w:rPr>
            </w:r>
            <w:r w:rsidR="00DD0226">
              <w:rPr>
                <w:webHidden/>
              </w:rPr>
              <w:fldChar w:fldCharType="separate"/>
            </w:r>
            <w:r w:rsidR="00DD0226">
              <w:rPr>
                <w:rStyle w:val="IndexLink"/>
              </w:rPr>
              <w:tab/>
              <w:t>11</w:t>
            </w:r>
            <w:r w:rsidR="00DD0226">
              <w:rPr>
                <w:webHidden/>
              </w:rPr>
              <w:fldChar w:fldCharType="end"/>
            </w:r>
          </w:hyperlink>
        </w:p>
        <w:p w14:paraId="49A0822C"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1026">
            <w:r w:rsidR="00DD0226">
              <w:rPr>
                <w:rStyle w:val="IndexLink"/>
                <w:webHidden/>
              </w:rPr>
              <w:t>3.6</w:t>
            </w:r>
            <w:r w:rsidR="00DD0226">
              <w:rPr>
                <w:rStyle w:val="IndexLink"/>
                <w:rFonts w:eastAsiaTheme="minorEastAsia" w:cstheme="minorBidi"/>
                <w:smallCaps w:val="0"/>
                <w:sz w:val="22"/>
                <w:szCs w:val="22"/>
                <w:lang w:val="en-US"/>
              </w:rPr>
              <w:tab/>
            </w:r>
            <w:r w:rsidR="00DD0226">
              <w:rPr>
                <w:rStyle w:val="IndexLink"/>
              </w:rPr>
              <w:t>Merilne točke</w:t>
            </w:r>
            <w:r w:rsidR="00DD0226">
              <w:rPr>
                <w:webHidden/>
              </w:rPr>
              <w:fldChar w:fldCharType="begin"/>
            </w:r>
            <w:r w:rsidR="00DD0226">
              <w:rPr>
                <w:webHidden/>
              </w:rPr>
              <w:instrText>PAGEREF _Toc105761026 \h</w:instrText>
            </w:r>
            <w:r w:rsidR="00DD0226">
              <w:rPr>
                <w:webHidden/>
              </w:rPr>
            </w:r>
            <w:r w:rsidR="00DD0226">
              <w:rPr>
                <w:webHidden/>
              </w:rPr>
              <w:fldChar w:fldCharType="separate"/>
            </w:r>
            <w:r w:rsidR="00DD0226">
              <w:rPr>
                <w:rStyle w:val="IndexLink"/>
              </w:rPr>
              <w:tab/>
              <w:t>11</w:t>
            </w:r>
            <w:r w:rsidR="00DD0226">
              <w:rPr>
                <w:webHidden/>
              </w:rPr>
              <w:fldChar w:fldCharType="end"/>
            </w:r>
          </w:hyperlink>
        </w:p>
        <w:p w14:paraId="2DAEBE1B"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27">
            <w:r w:rsidR="00DD0226">
              <w:rPr>
                <w:rStyle w:val="IndexLink"/>
                <w:webHidden/>
              </w:rPr>
              <w:t>3.6.1</w:t>
            </w:r>
            <w:r w:rsidR="00DD0226">
              <w:rPr>
                <w:rStyle w:val="IndexLink"/>
                <w:rFonts w:eastAsiaTheme="minorEastAsia" w:cstheme="minorBidi"/>
                <w:i w:val="0"/>
                <w:iCs w:val="0"/>
                <w:sz w:val="22"/>
                <w:szCs w:val="22"/>
                <w:lang w:val="en-US"/>
              </w:rPr>
              <w:tab/>
            </w:r>
            <w:r w:rsidR="00DD0226">
              <w:rPr>
                <w:rStyle w:val="IndexLink"/>
              </w:rPr>
              <w:t>RF merilne točke</w:t>
            </w:r>
            <w:r w:rsidR="00DD0226">
              <w:rPr>
                <w:webHidden/>
              </w:rPr>
              <w:fldChar w:fldCharType="begin"/>
            </w:r>
            <w:r w:rsidR="00DD0226">
              <w:rPr>
                <w:webHidden/>
              </w:rPr>
              <w:instrText>PAGEREF _Toc105761027 \h</w:instrText>
            </w:r>
            <w:r w:rsidR="00DD0226">
              <w:rPr>
                <w:webHidden/>
              </w:rPr>
            </w:r>
            <w:r w:rsidR="00DD0226">
              <w:rPr>
                <w:webHidden/>
              </w:rPr>
              <w:fldChar w:fldCharType="separate"/>
            </w:r>
            <w:r w:rsidR="00DD0226">
              <w:rPr>
                <w:rStyle w:val="IndexLink"/>
              </w:rPr>
              <w:tab/>
              <w:t>11</w:t>
            </w:r>
            <w:r w:rsidR="00DD0226">
              <w:rPr>
                <w:webHidden/>
              </w:rPr>
              <w:fldChar w:fldCharType="end"/>
            </w:r>
          </w:hyperlink>
        </w:p>
        <w:p w14:paraId="23BFEFC5"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28">
            <w:r w:rsidR="00DD0226">
              <w:rPr>
                <w:rStyle w:val="IndexLink"/>
                <w:webHidden/>
              </w:rPr>
              <w:t>3.6.2</w:t>
            </w:r>
            <w:r w:rsidR="00DD0226">
              <w:rPr>
                <w:rStyle w:val="IndexLink"/>
                <w:rFonts w:eastAsiaTheme="minorEastAsia" w:cstheme="minorBidi"/>
                <w:i w:val="0"/>
                <w:iCs w:val="0"/>
                <w:sz w:val="22"/>
                <w:szCs w:val="22"/>
                <w:lang w:val="en-US"/>
              </w:rPr>
              <w:tab/>
            </w:r>
            <w:r w:rsidR="00DD0226">
              <w:rPr>
                <w:rStyle w:val="IndexLink"/>
              </w:rPr>
              <w:t>Mesta ločitve</w:t>
            </w:r>
            <w:r w:rsidR="00DD0226">
              <w:rPr>
                <w:webHidden/>
              </w:rPr>
              <w:fldChar w:fldCharType="begin"/>
            </w:r>
            <w:r w:rsidR="00DD0226">
              <w:rPr>
                <w:webHidden/>
              </w:rPr>
              <w:instrText>PAGEREF _Toc105761028 \h</w:instrText>
            </w:r>
            <w:r w:rsidR="00DD0226">
              <w:rPr>
                <w:webHidden/>
              </w:rPr>
            </w:r>
            <w:r w:rsidR="00DD0226">
              <w:rPr>
                <w:webHidden/>
              </w:rPr>
              <w:fldChar w:fldCharType="separate"/>
            </w:r>
            <w:r w:rsidR="00DD0226">
              <w:rPr>
                <w:rStyle w:val="IndexLink"/>
              </w:rPr>
              <w:tab/>
              <w:t>12</w:t>
            </w:r>
            <w:r w:rsidR="00DD0226">
              <w:rPr>
                <w:webHidden/>
              </w:rPr>
              <w:fldChar w:fldCharType="end"/>
            </w:r>
          </w:hyperlink>
        </w:p>
        <w:p w14:paraId="155E29DE" w14:textId="77777777" w:rsidR="008B5B0F" w:rsidRDefault="00D658E5">
          <w:pPr>
            <w:pStyle w:val="TOC1"/>
            <w:tabs>
              <w:tab w:val="left" w:pos="400"/>
              <w:tab w:val="right" w:leader="dot" w:pos="9594"/>
            </w:tabs>
            <w:rPr>
              <w:rFonts w:eastAsiaTheme="minorEastAsia" w:cstheme="minorBidi"/>
              <w:b w:val="0"/>
              <w:bCs w:val="0"/>
              <w:caps w:val="0"/>
              <w:sz w:val="22"/>
              <w:szCs w:val="22"/>
              <w:lang w:val="en-US"/>
            </w:rPr>
          </w:pPr>
          <w:hyperlink w:anchor="_Toc105761029">
            <w:r w:rsidR="00DD0226">
              <w:rPr>
                <w:rStyle w:val="IndexLink"/>
                <w:webHidden/>
              </w:rPr>
              <w:t>4</w:t>
            </w:r>
            <w:r w:rsidR="00DD0226">
              <w:rPr>
                <w:rStyle w:val="IndexLink"/>
                <w:rFonts w:eastAsiaTheme="minorEastAsia" w:cstheme="minorBidi"/>
                <w:b w:val="0"/>
                <w:bCs w:val="0"/>
                <w:caps w:val="0"/>
                <w:sz w:val="22"/>
                <w:szCs w:val="22"/>
                <w:lang w:val="en-US"/>
              </w:rPr>
              <w:tab/>
            </w:r>
            <w:r w:rsidR="00DD0226">
              <w:rPr>
                <w:rStyle w:val="IndexLink"/>
              </w:rPr>
              <w:t>Kriteriji kvalitete</w:t>
            </w:r>
            <w:r w:rsidR="00DD0226">
              <w:rPr>
                <w:webHidden/>
              </w:rPr>
              <w:fldChar w:fldCharType="begin"/>
            </w:r>
            <w:r w:rsidR="00DD0226">
              <w:rPr>
                <w:webHidden/>
              </w:rPr>
              <w:instrText>PAGEREF _Toc105761029 \h</w:instrText>
            </w:r>
            <w:r w:rsidR="00DD0226">
              <w:rPr>
                <w:webHidden/>
              </w:rPr>
            </w:r>
            <w:r w:rsidR="00DD0226">
              <w:rPr>
                <w:webHidden/>
              </w:rPr>
              <w:fldChar w:fldCharType="separate"/>
            </w:r>
            <w:r w:rsidR="00DD0226">
              <w:rPr>
                <w:rStyle w:val="IndexLink"/>
              </w:rPr>
              <w:tab/>
              <w:t>12</w:t>
            </w:r>
            <w:r w:rsidR="00DD0226">
              <w:rPr>
                <w:webHidden/>
              </w:rPr>
              <w:fldChar w:fldCharType="end"/>
            </w:r>
          </w:hyperlink>
        </w:p>
        <w:p w14:paraId="5878E032"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1030">
            <w:r w:rsidR="00DD0226">
              <w:rPr>
                <w:rStyle w:val="IndexLink"/>
                <w:webHidden/>
              </w:rPr>
              <w:t>4.1</w:t>
            </w:r>
            <w:r w:rsidR="00DD0226">
              <w:rPr>
                <w:rStyle w:val="IndexLink"/>
                <w:rFonts w:eastAsiaTheme="minorEastAsia" w:cstheme="minorBidi"/>
                <w:smallCaps w:val="0"/>
                <w:sz w:val="22"/>
                <w:szCs w:val="22"/>
                <w:lang w:val="en-US"/>
              </w:rPr>
              <w:tab/>
            </w:r>
            <w:r w:rsidR="00DD0226">
              <w:rPr>
                <w:rStyle w:val="IndexLink"/>
              </w:rPr>
              <w:t>Fazni šum oscilatorja</w:t>
            </w:r>
            <w:r w:rsidR="00DD0226">
              <w:rPr>
                <w:webHidden/>
              </w:rPr>
              <w:fldChar w:fldCharType="begin"/>
            </w:r>
            <w:r w:rsidR="00DD0226">
              <w:rPr>
                <w:webHidden/>
              </w:rPr>
              <w:instrText>PAGEREF _Toc105761030 \h</w:instrText>
            </w:r>
            <w:r w:rsidR="00DD0226">
              <w:rPr>
                <w:webHidden/>
              </w:rPr>
            </w:r>
            <w:r w:rsidR="00DD0226">
              <w:rPr>
                <w:webHidden/>
              </w:rPr>
              <w:fldChar w:fldCharType="separate"/>
            </w:r>
            <w:r w:rsidR="00DD0226">
              <w:rPr>
                <w:rStyle w:val="IndexLink"/>
              </w:rPr>
              <w:tab/>
              <w:t>12</w:t>
            </w:r>
            <w:r w:rsidR="00DD0226">
              <w:rPr>
                <w:webHidden/>
              </w:rPr>
              <w:fldChar w:fldCharType="end"/>
            </w:r>
          </w:hyperlink>
        </w:p>
        <w:p w14:paraId="303DC0FF"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1031">
            <w:r w:rsidR="00DD0226">
              <w:rPr>
                <w:rStyle w:val="IndexLink"/>
                <w:webHidden/>
              </w:rPr>
              <w:t>4.2</w:t>
            </w:r>
            <w:r w:rsidR="00DD0226">
              <w:rPr>
                <w:rStyle w:val="IndexLink"/>
                <w:rFonts w:eastAsiaTheme="minorEastAsia" w:cstheme="minorBidi"/>
                <w:smallCaps w:val="0"/>
                <w:sz w:val="22"/>
                <w:szCs w:val="22"/>
                <w:lang w:val="en-US"/>
              </w:rPr>
              <w:tab/>
            </w:r>
            <w:r w:rsidR="00DD0226">
              <w:rPr>
                <w:rStyle w:val="IndexLink"/>
              </w:rPr>
              <w:t>Ramensko slabljenje</w:t>
            </w:r>
            <w:r w:rsidR="00DD0226">
              <w:rPr>
                <w:webHidden/>
              </w:rPr>
              <w:fldChar w:fldCharType="begin"/>
            </w:r>
            <w:r w:rsidR="00DD0226">
              <w:rPr>
                <w:webHidden/>
              </w:rPr>
              <w:instrText>PAGEREF _Toc105761031 \h</w:instrText>
            </w:r>
            <w:r w:rsidR="00DD0226">
              <w:rPr>
                <w:webHidden/>
              </w:rPr>
            </w:r>
            <w:r w:rsidR="00DD0226">
              <w:rPr>
                <w:webHidden/>
              </w:rPr>
              <w:fldChar w:fldCharType="separate"/>
            </w:r>
            <w:r w:rsidR="00DD0226">
              <w:rPr>
                <w:rStyle w:val="IndexLink"/>
              </w:rPr>
              <w:tab/>
              <w:t>12</w:t>
            </w:r>
            <w:r w:rsidR="00DD0226">
              <w:rPr>
                <w:webHidden/>
              </w:rPr>
              <w:fldChar w:fldCharType="end"/>
            </w:r>
          </w:hyperlink>
        </w:p>
        <w:p w14:paraId="4C21C084"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1032">
            <w:r w:rsidR="00DD0226">
              <w:rPr>
                <w:rStyle w:val="IndexLink"/>
                <w:webHidden/>
              </w:rPr>
              <w:t>4.3</w:t>
            </w:r>
            <w:r w:rsidR="00DD0226">
              <w:rPr>
                <w:rStyle w:val="IndexLink"/>
                <w:rFonts w:eastAsiaTheme="minorEastAsia" w:cstheme="minorBidi"/>
                <w:smallCaps w:val="0"/>
                <w:sz w:val="22"/>
                <w:szCs w:val="22"/>
                <w:lang w:val="en-US"/>
              </w:rPr>
              <w:tab/>
            </w:r>
            <w:r w:rsidR="00DD0226">
              <w:rPr>
                <w:rStyle w:val="IndexLink"/>
              </w:rPr>
              <w:t>Spektralne maske</w:t>
            </w:r>
            <w:r w:rsidR="00DD0226">
              <w:rPr>
                <w:webHidden/>
              </w:rPr>
              <w:fldChar w:fldCharType="begin"/>
            </w:r>
            <w:r w:rsidR="00DD0226">
              <w:rPr>
                <w:webHidden/>
              </w:rPr>
              <w:instrText>PAGEREF _Toc105761032 \h</w:instrText>
            </w:r>
            <w:r w:rsidR="00DD0226">
              <w:rPr>
                <w:webHidden/>
              </w:rPr>
            </w:r>
            <w:r w:rsidR="00DD0226">
              <w:rPr>
                <w:webHidden/>
              </w:rPr>
              <w:fldChar w:fldCharType="separate"/>
            </w:r>
            <w:r w:rsidR="00DD0226">
              <w:rPr>
                <w:rStyle w:val="IndexLink"/>
              </w:rPr>
              <w:tab/>
              <w:t>12</w:t>
            </w:r>
            <w:r w:rsidR="00DD0226">
              <w:rPr>
                <w:webHidden/>
              </w:rPr>
              <w:fldChar w:fldCharType="end"/>
            </w:r>
          </w:hyperlink>
        </w:p>
        <w:p w14:paraId="45E3658A"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1033">
            <w:r w:rsidR="00DD0226">
              <w:rPr>
                <w:rStyle w:val="IndexLink"/>
                <w:webHidden/>
              </w:rPr>
              <w:t>4.4</w:t>
            </w:r>
            <w:r w:rsidR="00DD0226">
              <w:rPr>
                <w:rStyle w:val="IndexLink"/>
                <w:rFonts w:eastAsiaTheme="minorEastAsia" w:cstheme="minorBidi"/>
                <w:smallCaps w:val="0"/>
                <w:sz w:val="22"/>
                <w:szCs w:val="22"/>
                <w:lang w:val="en-US"/>
              </w:rPr>
              <w:tab/>
            </w:r>
            <w:r w:rsidR="00DD0226">
              <w:rPr>
                <w:rStyle w:val="IndexLink"/>
              </w:rPr>
              <w:t>Neželena sevanja</w:t>
            </w:r>
            <w:r w:rsidR="00DD0226">
              <w:rPr>
                <w:webHidden/>
              </w:rPr>
              <w:fldChar w:fldCharType="begin"/>
            </w:r>
            <w:r w:rsidR="00DD0226">
              <w:rPr>
                <w:webHidden/>
              </w:rPr>
              <w:instrText>PAGEREF _Toc105761033 \h</w:instrText>
            </w:r>
            <w:r w:rsidR="00DD0226">
              <w:rPr>
                <w:webHidden/>
              </w:rPr>
            </w:r>
            <w:r w:rsidR="00DD0226">
              <w:rPr>
                <w:webHidden/>
              </w:rPr>
              <w:fldChar w:fldCharType="separate"/>
            </w:r>
            <w:r w:rsidR="00DD0226">
              <w:rPr>
                <w:rStyle w:val="IndexLink"/>
              </w:rPr>
              <w:tab/>
              <w:t>13</w:t>
            </w:r>
            <w:r w:rsidR="00DD0226">
              <w:rPr>
                <w:webHidden/>
              </w:rPr>
              <w:fldChar w:fldCharType="end"/>
            </w:r>
          </w:hyperlink>
        </w:p>
        <w:p w14:paraId="3FBB33F4"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1034">
            <w:r w:rsidR="00DD0226">
              <w:rPr>
                <w:rStyle w:val="IndexLink"/>
                <w:webHidden/>
              </w:rPr>
              <w:t>4.5</w:t>
            </w:r>
            <w:r w:rsidR="00DD0226">
              <w:rPr>
                <w:rStyle w:val="IndexLink"/>
                <w:rFonts w:eastAsiaTheme="minorEastAsia" w:cstheme="minorBidi"/>
                <w:smallCaps w:val="0"/>
                <w:sz w:val="22"/>
                <w:szCs w:val="22"/>
                <w:lang w:val="en-US"/>
              </w:rPr>
              <w:tab/>
            </w:r>
            <w:r w:rsidR="00DD0226">
              <w:rPr>
                <w:rStyle w:val="IndexLink"/>
              </w:rPr>
              <w:t>Faktor oblike / Crest faktor</w:t>
            </w:r>
            <w:r w:rsidR="00DD0226">
              <w:rPr>
                <w:webHidden/>
              </w:rPr>
              <w:fldChar w:fldCharType="begin"/>
            </w:r>
            <w:r w:rsidR="00DD0226">
              <w:rPr>
                <w:webHidden/>
              </w:rPr>
              <w:instrText>PAGEREF _Toc105761034 \h</w:instrText>
            </w:r>
            <w:r w:rsidR="00DD0226">
              <w:rPr>
                <w:webHidden/>
              </w:rPr>
            </w:r>
            <w:r w:rsidR="00DD0226">
              <w:rPr>
                <w:webHidden/>
              </w:rPr>
              <w:fldChar w:fldCharType="separate"/>
            </w:r>
            <w:r w:rsidR="00DD0226">
              <w:rPr>
                <w:rStyle w:val="IndexLink"/>
              </w:rPr>
              <w:tab/>
              <w:t>13</w:t>
            </w:r>
            <w:r w:rsidR="00DD0226">
              <w:rPr>
                <w:webHidden/>
              </w:rPr>
              <w:fldChar w:fldCharType="end"/>
            </w:r>
          </w:hyperlink>
        </w:p>
        <w:p w14:paraId="0BC4E2CC"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1035">
            <w:r w:rsidR="00DD0226">
              <w:rPr>
                <w:rStyle w:val="IndexLink"/>
                <w:webHidden/>
              </w:rPr>
              <w:t>4.6</w:t>
            </w:r>
            <w:r w:rsidR="00DD0226">
              <w:rPr>
                <w:rStyle w:val="IndexLink"/>
                <w:rFonts w:eastAsiaTheme="minorEastAsia" w:cstheme="minorBidi"/>
                <w:smallCaps w:val="0"/>
                <w:sz w:val="22"/>
                <w:szCs w:val="22"/>
                <w:lang w:val="en-US"/>
              </w:rPr>
              <w:tab/>
            </w:r>
            <w:r w:rsidR="00DD0226">
              <w:rPr>
                <w:rStyle w:val="IndexLink"/>
              </w:rPr>
              <w:t>Razmerje modulacijske napake / MER</w:t>
            </w:r>
            <w:r w:rsidR="00DD0226">
              <w:rPr>
                <w:webHidden/>
              </w:rPr>
              <w:fldChar w:fldCharType="begin"/>
            </w:r>
            <w:r w:rsidR="00DD0226">
              <w:rPr>
                <w:webHidden/>
              </w:rPr>
              <w:instrText>PAGEREF _Toc105761035 \h</w:instrText>
            </w:r>
            <w:r w:rsidR="00DD0226">
              <w:rPr>
                <w:webHidden/>
              </w:rPr>
            </w:r>
            <w:r w:rsidR="00DD0226">
              <w:rPr>
                <w:webHidden/>
              </w:rPr>
              <w:fldChar w:fldCharType="separate"/>
            </w:r>
            <w:r w:rsidR="00DD0226">
              <w:rPr>
                <w:rStyle w:val="IndexLink"/>
              </w:rPr>
              <w:tab/>
              <w:t>13</w:t>
            </w:r>
            <w:r w:rsidR="00DD0226">
              <w:rPr>
                <w:webHidden/>
              </w:rPr>
              <w:fldChar w:fldCharType="end"/>
            </w:r>
          </w:hyperlink>
        </w:p>
        <w:p w14:paraId="1B3D66B5" w14:textId="77777777" w:rsidR="008B5B0F" w:rsidRDefault="00D658E5">
          <w:pPr>
            <w:pStyle w:val="TOC1"/>
            <w:tabs>
              <w:tab w:val="left" w:pos="400"/>
              <w:tab w:val="right" w:leader="dot" w:pos="9594"/>
            </w:tabs>
            <w:rPr>
              <w:rFonts w:eastAsiaTheme="minorEastAsia" w:cstheme="minorBidi"/>
              <w:b w:val="0"/>
              <w:bCs w:val="0"/>
              <w:caps w:val="0"/>
              <w:sz w:val="22"/>
              <w:szCs w:val="22"/>
              <w:lang w:val="en-US"/>
            </w:rPr>
          </w:pPr>
          <w:hyperlink w:anchor="_Toc105761036">
            <w:r w:rsidR="00DD0226">
              <w:rPr>
                <w:rStyle w:val="IndexLink"/>
                <w:webHidden/>
              </w:rPr>
              <w:t>5</w:t>
            </w:r>
            <w:r w:rsidR="00DD0226">
              <w:rPr>
                <w:rStyle w:val="IndexLink"/>
                <w:rFonts w:eastAsiaTheme="minorEastAsia" w:cstheme="minorBidi"/>
                <w:b w:val="0"/>
                <w:bCs w:val="0"/>
                <w:caps w:val="0"/>
                <w:sz w:val="22"/>
                <w:szCs w:val="22"/>
                <w:lang w:val="en-US"/>
              </w:rPr>
              <w:tab/>
            </w:r>
            <w:r w:rsidR="00DD0226">
              <w:rPr>
                <w:rStyle w:val="IndexLink"/>
              </w:rPr>
              <w:t>Napajanje</w:t>
            </w:r>
            <w:r w:rsidR="00DD0226">
              <w:rPr>
                <w:webHidden/>
              </w:rPr>
              <w:fldChar w:fldCharType="begin"/>
            </w:r>
            <w:r w:rsidR="00DD0226">
              <w:rPr>
                <w:webHidden/>
              </w:rPr>
              <w:instrText>PAGEREF _Toc105761036 \h</w:instrText>
            </w:r>
            <w:r w:rsidR="00DD0226">
              <w:rPr>
                <w:webHidden/>
              </w:rPr>
            </w:r>
            <w:r w:rsidR="00DD0226">
              <w:rPr>
                <w:webHidden/>
              </w:rPr>
              <w:fldChar w:fldCharType="separate"/>
            </w:r>
            <w:r w:rsidR="00DD0226">
              <w:rPr>
                <w:rStyle w:val="IndexLink"/>
              </w:rPr>
              <w:tab/>
              <w:t>13</w:t>
            </w:r>
            <w:r w:rsidR="00DD0226">
              <w:rPr>
                <w:webHidden/>
              </w:rPr>
              <w:fldChar w:fldCharType="end"/>
            </w:r>
          </w:hyperlink>
        </w:p>
        <w:p w14:paraId="1D99E2E1"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1037">
            <w:r w:rsidR="00DD0226">
              <w:rPr>
                <w:rStyle w:val="IndexLink"/>
                <w:webHidden/>
                <w:lang w:val="en-US"/>
              </w:rPr>
              <w:t>5.1</w:t>
            </w:r>
            <w:r w:rsidR="00DD0226">
              <w:rPr>
                <w:rStyle w:val="IndexLink"/>
                <w:rFonts w:eastAsiaTheme="minorEastAsia" w:cstheme="minorBidi"/>
                <w:smallCaps w:val="0"/>
                <w:sz w:val="22"/>
                <w:szCs w:val="22"/>
                <w:lang w:val="en-US"/>
              </w:rPr>
              <w:tab/>
            </w:r>
            <w:r w:rsidR="00DD0226">
              <w:rPr>
                <w:rStyle w:val="IndexLink"/>
                <w:lang w:val="en-US"/>
              </w:rPr>
              <w:t>Priključitev na električno omrežje</w:t>
            </w:r>
            <w:r w:rsidR="00DD0226">
              <w:rPr>
                <w:webHidden/>
              </w:rPr>
              <w:fldChar w:fldCharType="begin"/>
            </w:r>
            <w:r w:rsidR="00DD0226">
              <w:rPr>
                <w:webHidden/>
              </w:rPr>
              <w:instrText>PAGEREF _Toc105761037 \h</w:instrText>
            </w:r>
            <w:r w:rsidR="00DD0226">
              <w:rPr>
                <w:webHidden/>
              </w:rPr>
            </w:r>
            <w:r w:rsidR="00DD0226">
              <w:rPr>
                <w:webHidden/>
              </w:rPr>
              <w:fldChar w:fldCharType="separate"/>
            </w:r>
            <w:r w:rsidR="00DD0226">
              <w:rPr>
                <w:rStyle w:val="IndexLink"/>
              </w:rPr>
              <w:tab/>
              <w:t>13</w:t>
            </w:r>
            <w:r w:rsidR="00DD0226">
              <w:rPr>
                <w:webHidden/>
              </w:rPr>
              <w:fldChar w:fldCharType="end"/>
            </w:r>
          </w:hyperlink>
        </w:p>
        <w:p w14:paraId="33A1A343"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1038">
            <w:r w:rsidR="00DD0226">
              <w:rPr>
                <w:rStyle w:val="IndexLink"/>
                <w:webHidden/>
              </w:rPr>
              <w:t>5.2</w:t>
            </w:r>
            <w:r w:rsidR="00DD0226">
              <w:rPr>
                <w:rStyle w:val="IndexLink"/>
                <w:rFonts w:eastAsiaTheme="minorEastAsia" w:cstheme="minorBidi"/>
                <w:smallCaps w:val="0"/>
                <w:sz w:val="22"/>
                <w:szCs w:val="22"/>
                <w:lang w:val="en-US"/>
              </w:rPr>
              <w:tab/>
            </w:r>
            <w:r w:rsidR="00DD0226">
              <w:rPr>
                <w:rStyle w:val="IndexLink"/>
              </w:rPr>
              <w:t>Vklop</w:t>
            </w:r>
            <w:r w:rsidR="00DD0226">
              <w:rPr>
                <w:webHidden/>
              </w:rPr>
              <w:fldChar w:fldCharType="begin"/>
            </w:r>
            <w:r w:rsidR="00DD0226">
              <w:rPr>
                <w:webHidden/>
              </w:rPr>
              <w:instrText>PAGEREF _Toc105761038 \h</w:instrText>
            </w:r>
            <w:r w:rsidR="00DD0226">
              <w:rPr>
                <w:webHidden/>
              </w:rPr>
            </w:r>
            <w:r w:rsidR="00DD0226">
              <w:rPr>
                <w:webHidden/>
              </w:rPr>
              <w:fldChar w:fldCharType="separate"/>
            </w:r>
            <w:r w:rsidR="00DD0226">
              <w:rPr>
                <w:rStyle w:val="IndexLink"/>
              </w:rPr>
              <w:tab/>
              <w:t>13</w:t>
            </w:r>
            <w:r w:rsidR="00DD0226">
              <w:rPr>
                <w:webHidden/>
              </w:rPr>
              <w:fldChar w:fldCharType="end"/>
            </w:r>
          </w:hyperlink>
        </w:p>
        <w:p w14:paraId="5B010CCB"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1039">
            <w:r w:rsidR="00DD0226">
              <w:rPr>
                <w:rStyle w:val="IndexLink"/>
                <w:webHidden/>
              </w:rPr>
              <w:t>5.3</w:t>
            </w:r>
            <w:r w:rsidR="00DD0226">
              <w:rPr>
                <w:rStyle w:val="IndexLink"/>
                <w:rFonts w:eastAsiaTheme="minorEastAsia" w:cstheme="minorBidi"/>
                <w:smallCaps w:val="0"/>
                <w:sz w:val="22"/>
                <w:szCs w:val="22"/>
                <w:lang w:val="en-US"/>
              </w:rPr>
              <w:tab/>
            </w:r>
            <w:r w:rsidR="00DD0226">
              <w:rPr>
                <w:rStyle w:val="IndexLink"/>
              </w:rPr>
              <w:t>Brezprekinitveno napajanje</w:t>
            </w:r>
            <w:r w:rsidR="00DD0226">
              <w:rPr>
                <w:webHidden/>
              </w:rPr>
              <w:fldChar w:fldCharType="begin"/>
            </w:r>
            <w:r w:rsidR="00DD0226">
              <w:rPr>
                <w:webHidden/>
              </w:rPr>
              <w:instrText>PAGEREF _Toc105761039 \h</w:instrText>
            </w:r>
            <w:r w:rsidR="00DD0226">
              <w:rPr>
                <w:webHidden/>
              </w:rPr>
            </w:r>
            <w:r w:rsidR="00DD0226">
              <w:rPr>
                <w:webHidden/>
              </w:rPr>
              <w:fldChar w:fldCharType="separate"/>
            </w:r>
            <w:r w:rsidR="00DD0226">
              <w:rPr>
                <w:rStyle w:val="IndexLink"/>
              </w:rPr>
              <w:tab/>
              <w:t>13</w:t>
            </w:r>
            <w:r w:rsidR="00DD0226">
              <w:rPr>
                <w:webHidden/>
              </w:rPr>
              <w:fldChar w:fldCharType="end"/>
            </w:r>
          </w:hyperlink>
        </w:p>
        <w:p w14:paraId="52549E36"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40">
            <w:r w:rsidR="00DD0226">
              <w:rPr>
                <w:rStyle w:val="IndexLink"/>
                <w:webHidden/>
              </w:rPr>
              <w:t>5.3.1</w:t>
            </w:r>
            <w:r w:rsidR="00DD0226">
              <w:rPr>
                <w:rStyle w:val="IndexLink"/>
                <w:rFonts w:eastAsiaTheme="minorEastAsia" w:cstheme="minorBidi"/>
                <w:i w:val="0"/>
                <w:iCs w:val="0"/>
                <w:sz w:val="22"/>
                <w:szCs w:val="22"/>
                <w:lang w:val="en-US"/>
              </w:rPr>
              <w:tab/>
            </w:r>
            <w:r w:rsidR="00DD0226">
              <w:rPr>
                <w:rStyle w:val="IndexLink"/>
              </w:rPr>
              <w:t>Vgrajeno napajanje</w:t>
            </w:r>
            <w:r w:rsidR="00DD0226">
              <w:rPr>
                <w:webHidden/>
              </w:rPr>
              <w:fldChar w:fldCharType="begin"/>
            </w:r>
            <w:r w:rsidR="00DD0226">
              <w:rPr>
                <w:webHidden/>
              </w:rPr>
              <w:instrText>PAGEREF _Toc105761040 \h</w:instrText>
            </w:r>
            <w:r w:rsidR="00DD0226">
              <w:rPr>
                <w:webHidden/>
              </w:rPr>
            </w:r>
            <w:r w:rsidR="00DD0226">
              <w:rPr>
                <w:webHidden/>
              </w:rPr>
              <w:fldChar w:fldCharType="separate"/>
            </w:r>
            <w:r w:rsidR="00DD0226">
              <w:rPr>
                <w:rStyle w:val="IndexLink"/>
              </w:rPr>
              <w:tab/>
              <w:t>13</w:t>
            </w:r>
            <w:r w:rsidR="00DD0226">
              <w:rPr>
                <w:webHidden/>
              </w:rPr>
              <w:fldChar w:fldCharType="end"/>
            </w:r>
          </w:hyperlink>
        </w:p>
        <w:p w14:paraId="13466EFD"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41">
            <w:r w:rsidR="00DD0226">
              <w:rPr>
                <w:rStyle w:val="IndexLink"/>
                <w:webHidden/>
              </w:rPr>
              <w:t>5.3.2</w:t>
            </w:r>
            <w:r w:rsidR="00DD0226">
              <w:rPr>
                <w:rStyle w:val="IndexLink"/>
                <w:rFonts w:eastAsiaTheme="minorEastAsia" w:cstheme="minorBidi"/>
                <w:i w:val="0"/>
                <w:iCs w:val="0"/>
                <w:sz w:val="22"/>
                <w:szCs w:val="22"/>
                <w:lang w:val="en-US"/>
              </w:rPr>
              <w:tab/>
            </w:r>
            <w:r w:rsidR="00DD0226">
              <w:rPr>
                <w:rStyle w:val="IndexLink"/>
              </w:rPr>
              <w:t>Zunanje napajanje</w:t>
            </w:r>
            <w:r w:rsidR="00DD0226">
              <w:rPr>
                <w:webHidden/>
              </w:rPr>
              <w:fldChar w:fldCharType="begin"/>
            </w:r>
            <w:r w:rsidR="00DD0226">
              <w:rPr>
                <w:webHidden/>
              </w:rPr>
              <w:instrText>PAGEREF _Toc105761041 \h</w:instrText>
            </w:r>
            <w:r w:rsidR="00DD0226">
              <w:rPr>
                <w:webHidden/>
              </w:rPr>
            </w:r>
            <w:r w:rsidR="00DD0226">
              <w:rPr>
                <w:webHidden/>
              </w:rPr>
              <w:fldChar w:fldCharType="separate"/>
            </w:r>
            <w:r w:rsidR="00DD0226">
              <w:rPr>
                <w:rStyle w:val="IndexLink"/>
              </w:rPr>
              <w:tab/>
              <w:t>13</w:t>
            </w:r>
            <w:r w:rsidR="00DD0226">
              <w:rPr>
                <w:webHidden/>
              </w:rPr>
              <w:fldChar w:fldCharType="end"/>
            </w:r>
          </w:hyperlink>
        </w:p>
        <w:p w14:paraId="101C8C92" w14:textId="77777777" w:rsidR="008B5B0F" w:rsidRDefault="00D658E5">
          <w:pPr>
            <w:pStyle w:val="TOC1"/>
            <w:tabs>
              <w:tab w:val="left" w:pos="400"/>
              <w:tab w:val="right" w:leader="dot" w:pos="9594"/>
            </w:tabs>
            <w:rPr>
              <w:rFonts w:eastAsiaTheme="minorEastAsia" w:cstheme="minorBidi"/>
              <w:b w:val="0"/>
              <w:bCs w:val="0"/>
              <w:caps w:val="0"/>
              <w:sz w:val="22"/>
              <w:szCs w:val="22"/>
              <w:lang w:val="en-US"/>
            </w:rPr>
          </w:pPr>
          <w:hyperlink w:anchor="_Toc105761042">
            <w:r w:rsidR="00DD0226">
              <w:rPr>
                <w:rStyle w:val="IndexLink"/>
                <w:webHidden/>
              </w:rPr>
              <w:t>6</w:t>
            </w:r>
            <w:r w:rsidR="00DD0226">
              <w:rPr>
                <w:rStyle w:val="IndexLink"/>
                <w:rFonts w:eastAsiaTheme="minorEastAsia" w:cstheme="minorBidi"/>
                <w:b w:val="0"/>
                <w:bCs w:val="0"/>
                <w:caps w:val="0"/>
                <w:sz w:val="22"/>
                <w:szCs w:val="22"/>
                <w:lang w:val="en-US"/>
              </w:rPr>
              <w:tab/>
            </w:r>
            <w:r w:rsidR="00DD0226">
              <w:rPr>
                <w:rStyle w:val="IndexLink"/>
              </w:rPr>
              <w:t>Izhodni filter</w:t>
            </w:r>
            <w:r w:rsidR="00DD0226">
              <w:rPr>
                <w:webHidden/>
              </w:rPr>
              <w:fldChar w:fldCharType="begin"/>
            </w:r>
            <w:r w:rsidR="00DD0226">
              <w:rPr>
                <w:webHidden/>
              </w:rPr>
              <w:instrText>PAGEREF _Toc105761042 \h</w:instrText>
            </w:r>
            <w:r w:rsidR="00DD0226">
              <w:rPr>
                <w:webHidden/>
              </w:rPr>
            </w:r>
            <w:r w:rsidR="00DD0226">
              <w:rPr>
                <w:webHidden/>
              </w:rPr>
              <w:fldChar w:fldCharType="separate"/>
            </w:r>
            <w:r w:rsidR="00DD0226">
              <w:rPr>
                <w:rStyle w:val="IndexLink"/>
              </w:rPr>
              <w:tab/>
              <w:t>14</w:t>
            </w:r>
            <w:r w:rsidR="00DD0226">
              <w:rPr>
                <w:webHidden/>
              </w:rPr>
              <w:fldChar w:fldCharType="end"/>
            </w:r>
          </w:hyperlink>
        </w:p>
        <w:p w14:paraId="32497A68" w14:textId="77777777" w:rsidR="008B5B0F" w:rsidRDefault="00D658E5">
          <w:pPr>
            <w:pStyle w:val="TOC1"/>
            <w:tabs>
              <w:tab w:val="left" w:pos="400"/>
              <w:tab w:val="right" w:leader="dot" w:pos="9594"/>
            </w:tabs>
            <w:rPr>
              <w:rFonts w:eastAsiaTheme="minorEastAsia" w:cstheme="minorBidi"/>
              <w:b w:val="0"/>
              <w:bCs w:val="0"/>
              <w:caps w:val="0"/>
              <w:sz w:val="22"/>
              <w:szCs w:val="22"/>
              <w:lang w:val="en-US"/>
            </w:rPr>
          </w:pPr>
          <w:hyperlink w:anchor="_Toc105761043">
            <w:r w:rsidR="00DD0226">
              <w:rPr>
                <w:rStyle w:val="IndexLink"/>
                <w:webHidden/>
              </w:rPr>
              <w:t>7</w:t>
            </w:r>
            <w:r w:rsidR="00DD0226">
              <w:rPr>
                <w:rStyle w:val="IndexLink"/>
                <w:rFonts w:eastAsiaTheme="minorEastAsia" w:cstheme="minorBidi"/>
                <w:b w:val="0"/>
                <w:bCs w:val="0"/>
                <w:caps w:val="0"/>
                <w:sz w:val="22"/>
                <w:szCs w:val="22"/>
                <w:lang w:val="en-US"/>
              </w:rPr>
              <w:tab/>
            </w:r>
            <w:r w:rsidR="00DD0226">
              <w:rPr>
                <w:rStyle w:val="IndexLink"/>
              </w:rPr>
              <w:t>Hladilni sistem</w:t>
            </w:r>
            <w:r w:rsidR="00DD0226">
              <w:rPr>
                <w:webHidden/>
              </w:rPr>
              <w:fldChar w:fldCharType="begin"/>
            </w:r>
            <w:r w:rsidR="00DD0226">
              <w:rPr>
                <w:webHidden/>
              </w:rPr>
              <w:instrText>PAGEREF _Toc105761043 \h</w:instrText>
            </w:r>
            <w:r w:rsidR="00DD0226">
              <w:rPr>
                <w:webHidden/>
              </w:rPr>
            </w:r>
            <w:r w:rsidR="00DD0226">
              <w:rPr>
                <w:webHidden/>
              </w:rPr>
              <w:fldChar w:fldCharType="separate"/>
            </w:r>
            <w:r w:rsidR="00DD0226">
              <w:rPr>
                <w:rStyle w:val="IndexLink"/>
              </w:rPr>
              <w:tab/>
              <w:t>14</w:t>
            </w:r>
            <w:r w:rsidR="00DD0226">
              <w:rPr>
                <w:webHidden/>
              </w:rPr>
              <w:fldChar w:fldCharType="end"/>
            </w:r>
          </w:hyperlink>
        </w:p>
        <w:p w14:paraId="47E9B88E"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1044">
            <w:r w:rsidR="00DD0226">
              <w:rPr>
                <w:rStyle w:val="IndexLink"/>
                <w:webHidden/>
              </w:rPr>
              <w:t>7.1</w:t>
            </w:r>
            <w:r w:rsidR="00DD0226">
              <w:rPr>
                <w:rStyle w:val="IndexLink"/>
                <w:rFonts w:eastAsiaTheme="minorEastAsia" w:cstheme="minorBidi"/>
                <w:smallCaps w:val="0"/>
                <w:sz w:val="22"/>
                <w:szCs w:val="22"/>
                <w:lang w:val="en-US"/>
              </w:rPr>
              <w:tab/>
            </w:r>
            <w:r w:rsidR="00DD0226">
              <w:rPr>
                <w:rStyle w:val="IndexLink"/>
              </w:rPr>
              <w:t>Tekočinsko hlajenje</w:t>
            </w:r>
            <w:r w:rsidR="00DD0226">
              <w:rPr>
                <w:webHidden/>
              </w:rPr>
              <w:fldChar w:fldCharType="begin"/>
            </w:r>
            <w:r w:rsidR="00DD0226">
              <w:rPr>
                <w:webHidden/>
              </w:rPr>
              <w:instrText>PAGEREF _Toc105761044 \h</w:instrText>
            </w:r>
            <w:r w:rsidR="00DD0226">
              <w:rPr>
                <w:webHidden/>
              </w:rPr>
            </w:r>
            <w:r w:rsidR="00DD0226">
              <w:rPr>
                <w:webHidden/>
              </w:rPr>
              <w:fldChar w:fldCharType="separate"/>
            </w:r>
            <w:r w:rsidR="00DD0226">
              <w:rPr>
                <w:rStyle w:val="IndexLink"/>
              </w:rPr>
              <w:tab/>
              <w:t>14</w:t>
            </w:r>
            <w:r w:rsidR="00DD0226">
              <w:rPr>
                <w:webHidden/>
              </w:rPr>
              <w:fldChar w:fldCharType="end"/>
            </w:r>
          </w:hyperlink>
        </w:p>
        <w:p w14:paraId="6C59F214"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1045">
            <w:r w:rsidR="00DD0226">
              <w:rPr>
                <w:rStyle w:val="IndexLink"/>
                <w:webHidden/>
              </w:rPr>
              <w:t>7.2</w:t>
            </w:r>
            <w:r w:rsidR="00DD0226">
              <w:rPr>
                <w:rStyle w:val="IndexLink"/>
                <w:rFonts w:eastAsiaTheme="minorEastAsia" w:cstheme="minorBidi"/>
                <w:smallCaps w:val="0"/>
                <w:sz w:val="22"/>
                <w:szCs w:val="22"/>
                <w:lang w:val="en-US"/>
              </w:rPr>
              <w:tab/>
            </w:r>
            <w:r w:rsidR="00DD0226">
              <w:rPr>
                <w:rStyle w:val="IndexLink"/>
              </w:rPr>
              <w:t>Zračno hlajenje</w:t>
            </w:r>
            <w:r w:rsidR="00DD0226">
              <w:rPr>
                <w:webHidden/>
              </w:rPr>
              <w:fldChar w:fldCharType="begin"/>
            </w:r>
            <w:r w:rsidR="00DD0226">
              <w:rPr>
                <w:webHidden/>
              </w:rPr>
              <w:instrText>PAGEREF _Toc105761045 \h</w:instrText>
            </w:r>
            <w:r w:rsidR="00DD0226">
              <w:rPr>
                <w:webHidden/>
              </w:rPr>
            </w:r>
            <w:r w:rsidR="00DD0226">
              <w:rPr>
                <w:webHidden/>
              </w:rPr>
              <w:fldChar w:fldCharType="separate"/>
            </w:r>
            <w:r w:rsidR="00DD0226">
              <w:rPr>
                <w:rStyle w:val="IndexLink"/>
              </w:rPr>
              <w:tab/>
              <w:t>14</w:t>
            </w:r>
            <w:r w:rsidR="00DD0226">
              <w:rPr>
                <w:webHidden/>
              </w:rPr>
              <w:fldChar w:fldCharType="end"/>
            </w:r>
          </w:hyperlink>
        </w:p>
        <w:p w14:paraId="51A8E8F1" w14:textId="77777777" w:rsidR="008B5B0F" w:rsidRDefault="00D658E5">
          <w:pPr>
            <w:pStyle w:val="TOC1"/>
            <w:tabs>
              <w:tab w:val="left" w:pos="400"/>
              <w:tab w:val="right" w:leader="dot" w:pos="9594"/>
            </w:tabs>
            <w:rPr>
              <w:rFonts w:eastAsiaTheme="minorEastAsia" w:cstheme="minorBidi"/>
              <w:b w:val="0"/>
              <w:bCs w:val="0"/>
              <w:caps w:val="0"/>
              <w:sz w:val="22"/>
              <w:szCs w:val="22"/>
              <w:lang w:val="en-US"/>
            </w:rPr>
          </w:pPr>
          <w:hyperlink w:anchor="_Toc105761046">
            <w:r w:rsidR="00DD0226">
              <w:rPr>
                <w:rStyle w:val="IndexLink"/>
                <w:webHidden/>
              </w:rPr>
              <w:t>8</w:t>
            </w:r>
            <w:r w:rsidR="00DD0226">
              <w:rPr>
                <w:rStyle w:val="IndexLink"/>
                <w:rFonts w:eastAsiaTheme="minorEastAsia" w:cstheme="minorBidi"/>
                <w:b w:val="0"/>
                <w:bCs w:val="0"/>
                <w:caps w:val="0"/>
                <w:sz w:val="22"/>
                <w:szCs w:val="22"/>
                <w:lang w:val="en-US"/>
              </w:rPr>
              <w:tab/>
            </w:r>
            <w:r w:rsidR="00DD0226">
              <w:rPr>
                <w:rStyle w:val="IndexLink"/>
              </w:rPr>
              <w:t>Upravljanje in nadzor</w:t>
            </w:r>
            <w:r w:rsidR="00DD0226">
              <w:rPr>
                <w:webHidden/>
              </w:rPr>
              <w:fldChar w:fldCharType="begin"/>
            </w:r>
            <w:r w:rsidR="00DD0226">
              <w:rPr>
                <w:webHidden/>
              </w:rPr>
              <w:instrText>PAGEREF _Toc105761046 \h</w:instrText>
            </w:r>
            <w:r w:rsidR="00DD0226">
              <w:rPr>
                <w:webHidden/>
              </w:rPr>
            </w:r>
            <w:r w:rsidR="00DD0226">
              <w:rPr>
                <w:webHidden/>
              </w:rPr>
              <w:fldChar w:fldCharType="separate"/>
            </w:r>
            <w:r w:rsidR="00DD0226">
              <w:rPr>
                <w:rStyle w:val="IndexLink"/>
              </w:rPr>
              <w:tab/>
              <w:t>14</w:t>
            </w:r>
            <w:r w:rsidR="00DD0226">
              <w:rPr>
                <w:webHidden/>
              </w:rPr>
              <w:fldChar w:fldCharType="end"/>
            </w:r>
          </w:hyperlink>
        </w:p>
        <w:p w14:paraId="57FD532B"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1047">
            <w:r w:rsidR="00DD0226">
              <w:rPr>
                <w:rStyle w:val="IndexLink"/>
                <w:webHidden/>
              </w:rPr>
              <w:t>8.1</w:t>
            </w:r>
            <w:r w:rsidR="00DD0226">
              <w:rPr>
                <w:rStyle w:val="IndexLink"/>
                <w:rFonts w:eastAsiaTheme="minorEastAsia" w:cstheme="minorBidi"/>
                <w:smallCaps w:val="0"/>
                <w:sz w:val="22"/>
                <w:szCs w:val="22"/>
                <w:lang w:val="en-US"/>
              </w:rPr>
              <w:tab/>
            </w:r>
            <w:r w:rsidR="00DD0226">
              <w:rPr>
                <w:rStyle w:val="IndexLink"/>
              </w:rPr>
              <w:t>Dnevnik dogodkov</w:t>
            </w:r>
            <w:r w:rsidR="00DD0226">
              <w:rPr>
                <w:webHidden/>
              </w:rPr>
              <w:fldChar w:fldCharType="begin"/>
            </w:r>
            <w:r w:rsidR="00DD0226">
              <w:rPr>
                <w:webHidden/>
              </w:rPr>
              <w:instrText>PAGEREF _Toc105761047 \h</w:instrText>
            </w:r>
            <w:r w:rsidR="00DD0226">
              <w:rPr>
                <w:webHidden/>
              </w:rPr>
            </w:r>
            <w:r w:rsidR="00DD0226">
              <w:rPr>
                <w:webHidden/>
              </w:rPr>
              <w:fldChar w:fldCharType="separate"/>
            </w:r>
            <w:r w:rsidR="00DD0226">
              <w:rPr>
                <w:rStyle w:val="IndexLink"/>
              </w:rPr>
              <w:tab/>
              <w:t>15</w:t>
            </w:r>
            <w:r w:rsidR="00DD0226">
              <w:rPr>
                <w:webHidden/>
              </w:rPr>
              <w:fldChar w:fldCharType="end"/>
            </w:r>
          </w:hyperlink>
        </w:p>
        <w:p w14:paraId="2C6C8EDC"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1048">
            <w:r w:rsidR="00DD0226">
              <w:rPr>
                <w:rStyle w:val="IndexLink"/>
                <w:webHidden/>
              </w:rPr>
              <w:t>8.2</w:t>
            </w:r>
            <w:r w:rsidR="00DD0226">
              <w:rPr>
                <w:rStyle w:val="IndexLink"/>
                <w:rFonts w:eastAsiaTheme="minorEastAsia" w:cstheme="minorBidi"/>
                <w:smallCaps w:val="0"/>
                <w:sz w:val="22"/>
                <w:szCs w:val="22"/>
                <w:lang w:val="en-US"/>
              </w:rPr>
              <w:tab/>
            </w:r>
            <w:r w:rsidR="00DD0226">
              <w:rPr>
                <w:rStyle w:val="IndexLink"/>
              </w:rPr>
              <w:t>Lokalni vmesnik</w:t>
            </w:r>
            <w:r w:rsidR="00DD0226">
              <w:rPr>
                <w:webHidden/>
              </w:rPr>
              <w:fldChar w:fldCharType="begin"/>
            </w:r>
            <w:r w:rsidR="00DD0226">
              <w:rPr>
                <w:webHidden/>
              </w:rPr>
              <w:instrText>PAGEREF _Toc105761048 \h</w:instrText>
            </w:r>
            <w:r w:rsidR="00DD0226">
              <w:rPr>
                <w:webHidden/>
              </w:rPr>
            </w:r>
            <w:r w:rsidR="00DD0226">
              <w:rPr>
                <w:webHidden/>
              </w:rPr>
              <w:fldChar w:fldCharType="separate"/>
            </w:r>
            <w:r w:rsidR="00DD0226">
              <w:rPr>
                <w:rStyle w:val="IndexLink"/>
              </w:rPr>
              <w:tab/>
              <w:t>16</w:t>
            </w:r>
            <w:r w:rsidR="00DD0226">
              <w:rPr>
                <w:webHidden/>
              </w:rPr>
              <w:fldChar w:fldCharType="end"/>
            </w:r>
          </w:hyperlink>
        </w:p>
        <w:p w14:paraId="5BB15986" w14:textId="77777777" w:rsidR="008B5B0F" w:rsidRDefault="00D658E5">
          <w:pPr>
            <w:pStyle w:val="TOC2"/>
            <w:tabs>
              <w:tab w:val="left" w:pos="800"/>
              <w:tab w:val="right" w:leader="dot" w:pos="9594"/>
            </w:tabs>
            <w:rPr>
              <w:rFonts w:eastAsiaTheme="minorEastAsia" w:cstheme="minorBidi"/>
              <w:smallCaps w:val="0"/>
              <w:sz w:val="22"/>
              <w:szCs w:val="22"/>
              <w:lang w:val="en-US"/>
            </w:rPr>
          </w:pPr>
          <w:hyperlink w:anchor="_Toc105761049">
            <w:r w:rsidR="00DD0226">
              <w:rPr>
                <w:rStyle w:val="IndexLink"/>
                <w:webHidden/>
              </w:rPr>
              <w:t>8.3</w:t>
            </w:r>
            <w:r w:rsidR="00DD0226">
              <w:rPr>
                <w:rStyle w:val="IndexLink"/>
                <w:rFonts w:eastAsiaTheme="minorEastAsia" w:cstheme="minorBidi"/>
                <w:smallCaps w:val="0"/>
                <w:sz w:val="22"/>
                <w:szCs w:val="22"/>
                <w:lang w:val="en-US"/>
              </w:rPr>
              <w:tab/>
            </w:r>
            <w:r w:rsidR="00DD0226">
              <w:rPr>
                <w:rStyle w:val="IndexLink"/>
              </w:rPr>
              <w:t>Daljinski vmesnik</w:t>
            </w:r>
            <w:r w:rsidR="00DD0226">
              <w:rPr>
                <w:webHidden/>
              </w:rPr>
              <w:fldChar w:fldCharType="begin"/>
            </w:r>
            <w:r w:rsidR="00DD0226">
              <w:rPr>
                <w:webHidden/>
              </w:rPr>
              <w:instrText>PAGEREF _Toc105761049 \h</w:instrText>
            </w:r>
            <w:r w:rsidR="00DD0226">
              <w:rPr>
                <w:webHidden/>
              </w:rPr>
            </w:r>
            <w:r w:rsidR="00DD0226">
              <w:rPr>
                <w:webHidden/>
              </w:rPr>
              <w:fldChar w:fldCharType="separate"/>
            </w:r>
            <w:r w:rsidR="00DD0226">
              <w:rPr>
                <w:rStyle w:val="IndexLink"/>
              </w:rPr>
              <w:tab/>
              <w:t>17</w:t>
            </w:r>
            <w:r w:rsidR="00DD0226">
              <w:rPr>
                <w:webHidden/>
              </w:rPr>
              <w:fldChar w:fldCharType="end"/>
            </w:r>
          </w:hyperlink>
        </w:p>
        <w:p w14:paraId="3DC44E16"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50">
            <w:r w:rsidR="00DD0226">
              <w:rPr>
                <w:rStyle w:val="IndexLink"/>
                <w:webHidden/>
              </w:rPr>
              <w:t>8.3.1</w:t>
            </w:r>
            <w:r w:rsidR="00DD0226">
              <w:rPr>
                <w:rStyle w:val="IndexLink"/>
                <w:rFonts w:eastAsiaTheme="minorEastAsia" w:cstheme="minorBidi"/>
                <w:i w:val="0"/>
                <w:iCs w:val="0"/>
                <w:sz w:val="22"/>
                <w:szCs w:val="22"/>
                <w:lang w:val="en-US"/>
              </w:rPr>
              <w:tab/>
            </w:r>
            <w:r w:rsidR="00DD0226">
              <w:rPr>
                <w:rStyle w:val="IndexLink"/>
              </w:rPr>
              <w:t>Spletni vmesnik (Web GUI)</w:t>
            </w:r>
            <w:r w:rsidR="00DD0226">
              <w:rPr>
                <w:webHidden/>
              </w:rPr>
              <w:fldChar w:fldCharType="begin"/>
            </w:r>
            <w:r w:rsidR="00DD0226">
              <w:rPr>
                <w:webHidden/>
              </w:rPr>
              <w:instrText>PAGEREF _Toc105761050 \h</w:instrText>
            </w:r>
            <w:r w:rsidR="00DD0226">
              <w:rPr>
                <w:webHidden/>
              </w:rPr>
            </w:r>
            <w:r w:rsidR="00DD0226">
              <w:rPr>
                <w:webHidden/>
              </w:rPr>
              <w:fldChar w:fldCharType="separate"/>
            </w:r>
            <w:r w:rsidR="00DD0226">
              <w:rPr>
                <w:rStyle w:val="IndexLink"/>
              </w:rPr>
              <w:tab/>
              <w:t>17</w:t>
            </w:r>
            <w:r w:rsidR="00DD0226">
              <w:rPr>
                <w:webHidden/>
              </w:rPr>
              <w:fldChar w:fldCharType="end"/>
            </w:r>
          </w:hyperlink>
        </w:p>
        <w:p w14:paraId="2EF464C1" w14:textId="77777777" w:rsidR="008B5B0F" w:rsidRDefault="00D658E5">
          <w:pPr>
            <w:pStyle w:val="TOC3"/>
            <w:tabs>
              <w:tab w:val="left" w:pos="1200"/>
              <w:tab w:val="right" w:leader="dot" w:pos="9594"/>
            </w:tabs>
            <w:rPr>
              <w:rFonts w:eastAsiaTheme="minorEastAsia" w:cstheme="minorBidi"/>
              <w:i w:val="0"/>
              <w:iCs w:val="0"/>
              <w:sz w:val="22"/>
              <w:szCs w:val="22"/>
              <w:lang w:val="en-US"/>
            </w:rPr>
          </w:pPr>
          <w:hyperlink w:anchor="_Toc105761051">
            <w:r w:rsidR="00DD0226">
              <w:rPr>
                <w:rStyle w:val="IndexLink"/>
                <w:webHidden/>
              </w:rPr>
              <w:t>8.3.2</w:t>
            </w:r>
            <w:r w:rsidR="00DD0226">
              <w:rPr>
                <w:rStyle w:val="IndexLink"/>
                <w:rFonts w:eastAsiaTheme="minorEastAsia" w:cstheme="minorBidi"/>
                <w:i w:val="0"/>
                <w:iCs w:val="0"/>
                <w:sz w:val="22"/>
                <w:szCs w:val="22"/>
                <w:lang w:val="en-US"/>
              </w:rPr>
              <w:tab/>
            </w:r>
            <w:r w:rsidR="00DD0226">
              <w:rPr>
                <w:rStyle w:val="IndexLink"/>
              </w:rPr>
              <w:t>SNMP/MIB vmesnik</w:t>
            </w:r>
            <w:r w:rsidR="00DD0226">
              <w:rPr>
                <w:webHidden/>
              </w:rPr>
              <w:fldChar w:fldCharType="begin"/>
            </w:r>
            <w:r w:rsidR="00DD0226">
              <w:rPr>
                <w:webHidden/>
              </w:rPr>
              <w:instrText>PAGEREF _Toc105761051 \h</w:instrText>
            </w:r>
            <w:r w:rsidR="00DD0226">
              <w:rPr>
                <w:webHidden/>
              </w:rPr>
            </w:r>
            <w:r w:rsidR="00DD0226">
              <w:rPr>
                <w:webHidden/>
              </w:rPr>
              <w:fldChar w:fldCharType="separate"/>
            </w:r>
            <w:r w:rsidR="00DD0226">
              <w:rPr>
                <w:rStyle w:val="IndexLink"/>
              </w:rPr>
              <w:tab/>
              <w:t>17</w:t>
            </w:r>
            <w:r w:rsidR="00DD0226">
              <w:rPr>
                <w:webHidden/>
              </w:rPr>
              <w:fldChar w:fldCharType="end"/>
            </w:r>
          </w:hyperlink>
          <w:r w:rsidR="00DD0226">
            <w:rPr>
              <w:rStyle w:val="IndexLink"/>
            </w:rPr>
            <w:fldChar w:fldCharType="end"/>
          </w:r>
        </w:p>
      </w:sdtContent>
    </w:sdt>
    <w:p w14:paraId="70CA13E1" w14:textId="77777777" w:rsidR="008B5B0F" w:rsidRDefault="008B5B0F">
      <w:pPr>
        <w:pStyle w:val="BodyText"/>
        <w:spacing w:before="0" w:after="0"/>
      </w:pPr>
    </w:p>
    <w:p w14:paraId="1369A1CA" w14:textId="77777777" w:rsidR="008B5B0F" w:rsidRDefault="008B5B0F">
      <w:pPr>
        <w:pStyle w:val="BodyText"/>
        <w:spacing w:before="0" w:after="0"/>
      </w:pPr>
    </w:p>
    <w:p w14:paraId="56709062" w14:textId="77777777" w:rsidR="008B5B0F" w:rsidRDefault="008B5B0F">
      <w:pPr>
        <w:pStyle w:val="BodyText"/>
        <w:spacing w:before="0" w:after="0"/>
      </w:pPr>
    </w:p>
    <w:p w14:paraId="375FDCD0" w14:textId="77777777" w:rsidR="008B5B0F" w:rsidRDefault="008B5B0F">
      <w:pPr>
        <w:pStyle w:val="BodyText"/>
        <w:spacing w:before="0" w:after="0"/>
      </w:pPr>
    </w:p>
    <w:p w14:paraId="73A6EFE6" w14:textId="77777777" w:rsidR="008B5B0F" w:rsidRDefault="008B5B0F">
      <w:pPr>
        <w:pStyle w:val="BodyText"/>
        <w:spacing w:before="0" w:after="0"/>
      </w:pPr>
    </w:p>
    <w:p w14:paraId="664E50AD" w14:textId="77777777" w:rsidR="008B5B0F" w:rsidRDefault="008B5B0F">
      <w:pPr>
        <w:pStyle w:val="BodyText"/>
        <w:spacing w:before="0" w:after="0"/>
      </w:pPr>
    </w:p>
    <w:p w14:paraId="6579DC14" w14:textId="77777777" w:rsidR="008B5B0F" w:rsidRDefault="008B5B0F">
      <w:pPr>
        <w:pStyle w:val="BodyText"/>
        <w:spacing w:before="0" w:after="0"/>
      </w:pPr>
    </w:p>
    <w:p w14:paraId="0EFCE64D" w14:textId="77777777" w:rsidR="008B5B0F" w:rsidRDefault="008B5B0F">
      <w:pPr>
        <w:pStyle w:val="BodyText"/>
        <w:spacing w:before="0" w:after="0"/>
      </w:pPr>
    </w:p>
    <w:p w14:paraId="171BD531" w14:textId="77777777" w:rsidR="008B5B0F" w:rsidRDefault="008B5B0F">
      <w:pPr>
        <w:pStyle w:val="BodyText"/>
        <w:spacing w:before="0" w:after="0"/>
      </w:pPr>
    </w:p>
    <w:p w14:paraId="21CE7BA4" w14:textId="77777777" w:rsidR="008B5B0F" w:rsidRDefault="008B5B0F">
      <w:pPr>
        <w:pStyle w:val="BodyText"/>
        <w:spacing w:before="0" w:after="0"/>
      </w:pPr>
    </w:p>
    <w:p w14:paraId="0969F6F5" w14:textId="77777777" w:rsidR="008B5B0F" w:rsidRDefault="008B5B0F">
      <w:pPr>
        <w:pStyle w:val="BodyText"/>
        <w:spacing w:before="0" w:after="0"/>
      </w:pPr>
    </w:p>
    <w:p w14:paraId="4133C735" w14:textId="77777777" w:rsidR="008B5B0F" w:rsidRDefault="008B5B0F">
      <w:pPr>
        <w:pStyle w:val="BodyText"/>
        <w:spacing w:before="0" w:after="0"/>
      </w:pPr>
    </w:p>
    <w:p w14:paraId="7A6E0A8D" w14:textId="77777777" w:rsidR="008B5B0F" w:rsidRDefault="008B5B0F">
      <w:pPr>
        <w:pStyle w:val="BodyText"/>
        <w:spacing w:before="0" w:after="0"/>
      </w:pPr>
    </w:p>
    <w:p w14:paraId="6A97BC4E" w14:textId="77777777" w:rsidR="008B5B0F" w:rsidRDefault="008B5B0F">
      <w:pPr>
        <w:pStyle w:val="BodyText"/>
        <w:spacing w:before="0" w:after="0"/>
      </w:pPr>
    </w:p>
    <w:p w14:paraId="5A1FEA8E" w14:textId="77777777" w:rsidR="008B5B0F" w:rsidRDefault="008B5B0F">
      <w:pPr>
        <w:pStyle w:val="BodyText"/>
        <w:spacing w:before="0" w:after="0"/>
      </w:pPr>
    </w:p>
    <w:p w14:paraId="15762AD9" w14:textId="77777777" w:rsidR="008B5B0F" w:rsidRDefault="008B5B0F">
      <w:pPr>
        <w:pStyle w:val="BodyText"/>
        <w:spacing w:before="0" w:after="0"/>
      </w:pPr>
    </w:p>
    <w:p w14:paraId="71567177" w14:textId="77777777" w:rsidR="008B5B0F" w:rsidRDefault="008B5B0F">
      <w:pPr>
        <w:pStyle w:val="BodyText"/>
        <w:spacing w:before="0" w:after="0"/>
      </w:pPr>
    </w:p>
    <w:p w14:paraId="1C4BC9A2" w14:textId="77777777" w:rsidR="008B5B0F" w:rsidRDefault="008B5B0F">
      <w:pPr>
        <w:pStyle w:val="BodyText"/>
        <w:spacing w:before="0" w:after="0"/>
      </w:pPr>
    </w:p>
    <w:p w14:paraId="228318CE" w14:textId="77777777" w:rsidR="008B5B0F" w:rsidRDefault="008B5B0F">
      <w:pPr>
        <w:pStyle w:val="BodyText"/>
        <w:spacing w:before="0" w:after="0"/>
      </w:pPr>
    </w:p>
    <w:p w14:paraId="1A5B5F38" w14:textId="77777777" w:rsidR="008B5B0F" w:rsidRDefault="008B5B0F">
      <w:pPr>
        <w:pStyle w:val="BodyText"/>
        <w:spacing w:before="0" w:after="0"/>
      </w:pPr>
    </w:p>
    <w:p w14:paraId="3E60ACA7" w14:textId="77777777" w:rsidR="008B5B0F" w:rsidRDefault="008B5B0F">
      <w:pPr>
        <w:pStyle w:val="BodyText"/>
        <w:spacing w:before="0" w:after="0"/>
      </w:pPr>
    </w:p>
    <w:p w14:paraId="1DCC5D2F" w14:textId="77777777" w:rsidR="008B5B0F" w:rsidRDefault="008B5B0F">
      <w:pPr>
        <w:pStyle w:val="BodyText"/>
        <w:spacing w:before="0" w:after="0"/>
      </w:pPr>
    </w:p>
    <w:p w14:paraId="441F97BC" w14:textId="77777777" w:rsidR="008B5B0F" w:rsidRDefault="008B5B0F">
      <w:pPr>
        <w:pStyle w:val="BodyText"/>
        <w:spacing w:before="0" w:after="0"/>
      </w:pPr>
    </w:p>
    <w:p w14:paraId="0B0CE1F7" w14:textId="77777777" w:rsidR="008B5B0F" w:rsidRDefault="008B5B0F">
      <w:pPr>
        <w:pStyle w:val="BodyText"/>
        <w:spacing w:before="0" w:after="0"/>
      </w:pPr>
    </w:p>
    <w:p w14:paraId="08456BF8" w14:textId="77777777" w:rsidR="008B5B0F" w:rsidRDefault="008B5B0F">
      <w:pPr>
        <w:pStyle w:val="BodyText"/>
        <w:spacing w:before="0" w:after="0"/>
      </w:pPr>
    </w:p>
    <w:p w14:paraId="6A4BB526" w14:textId="77777777" w:rsidR="008B5B0F" w:rsidRDefault="008B5B0F">
      <w:pPr>
        <w:pStyle w:val="BodyText"/>
        <w:spacing w:before="0" w:after="0"/>
      </w:pPr>
    </w:p>
    <w:p w14:paraId="75716B83" w14:textId="77777777" w:rsidR="008B5B0F" w:rsidRDefault="008B5B0F">
      <w:pPr>
        <w:pStyle w:val="BodyText"/>
        <w:spacing w:before="0" w:after="0"/>
      </w:pPr>
    </w:p>
    <w:p w14:paraId="1B367255" w14:textId="77777777" w:rsidR="008B5B0F" w:rsidRDefault="008B5B0F">
      <w:pPr>
        <w:pStyle w:val="BodyText"/>
        <w:spacing w:before="0" w:after="0"/>
      </w:pPr>
    </w:p>
    <w:p w14:paraId="12CCF688" w14:textId="77777777" w:rsidR="008B5B0F" w:rsidRDefault="008B5B0F">
      <w:pPr>
        <w:pStyle w:val="BodyText"/>
        <w:spacing w:before="0" w:after="0"/>
      </w:pPr>
    </w:p>
    <w:p w14:paraId="5C1A761A" w14:textId="77777777" w:rsidR="008B5B0F" w:rsidRDefault="008B5B0F">
      <w:pPr>
        <w:pStyle w:val="BodyText"/>
        <w:spacing w:before="0" w:after="0"/>
      </w:pPr>
    </w:p>
    <w:p w14:paraId="7E31B435" w14:textId="77777777" w:rsidR="008B5B0F" w:rsidRDefault="008B5B0F">
      <w:pPr>
        <w:pStyle w:val="BodyText"/>
        <w:spacing w:before="0" w:after="0"/>
      </w:pPr>
    </w:p>
    <w:p w14:paraId="53DB639E" w14:textId="77777777" w:rsidR="008B5B0F" w:rsidRDefault="008B5B0F">
      <w:pPr>
        <w:pStyle w:val="BodyText"/>
        <w:spacing w:before="0" w:after="0"/>
      </w:pPr>
    </w:p>
    <w:p w14:paraId="228982BC" w14:textId="77777777" w:rsidR="008B5B0F" w:rsidRDefault="008B5B0F">
      <w:pPr>
        <w:pStyle w:val="BodyText"/>
        <w:spacing w:before="0" w:after="0"/>
      </w:pPr>
    </w:p>
    <w:p w14:paraId="10693413" w14:textId="77777777" w:rsidR="008B5B0F" w:rsidRDefault="008B5B0F">
      <w:pPr>
        <w:pStyle w:val="BodyText"/>
        <w:spacing w:before="0" w:after="0"/>
      </w:pPr>
    </w:p>
    <w:p w14:paraId="2EFF8536" w14:textId="77777777" w:rsidR="008B5B0F" w:rsidRDefault="008B5B0F">
      <w:pPr>
        <w:pStyle w:val="BodyText"/>
        <w:spacing w:before="0" w:after="0"/>
      </w:pPr>
    </w:p>
    <w:p w14:paraId="1BA626F6" w14:textId="77777777" w:rsidR="008B5B0F" w:rsidRDefault="00DD0226">
      <w:pPr>
        <w:pStyle w:val="Heading1"/>
        <w:numPr>
          <w:ilvl w:val="0"/>
          <w:numId w:val="2"/>
        </w:numPr>
        <w:spacing w:line="276" w:lineRule="auto"/>
      </w:pPr>
      <w:bookmarkStart w:id="1" w:name="_Toc340058179"/>
      <w:bookmarkStart w:id="2" w:name="_Toc340059971"/>
      <w:bookmarkStart w:id="3" w:name="_Toc340060271"/>
      <w:bookmarkStart w:id="4" w:name="_Toc340145488"/>
      <w:bookmarkStart w:id="5" w:name="_Toc342396433"/>
      <w:bookmarkStart w:id="6" w:name="_Toc325977399"/>
      <w:bookmarkStart w:id="7" w:name="_Toc105760982"/>
      <w:r>
        <w:lastRenderedPageBreak/>
        <w:t>U</w:t>
      </w:r>
      <w:bookmarkEnd w:id="1"/>
      <w:bookmarkEnd w:id="2"/>
      <w:bookmarkEnd w:id="3"/>
      <w:bookmarkEnd w:id="4"/>
      <w:bookmarkEnd w:id="5"/>
      <w:bookmarkEnd w:id="6"/>
      <w:r>
        <w:t>vod</w:t>
      </w:r>
      <w:bookmarkEnd w:id="7"/>
    </w:p>
    <w:p w14:paraId="503163A3" w14:textId="77777777" w:rsidR="008B5B0F" w:rsidRDefault="008B5B0F"/>
    <w:p w14:paraId="11C84DDE" w14:textId="77777777" w:rsidR="008B5B0F" w:rsidRDefault="00DD0226">
      <w:r>
        <w:t>DAB+ oddajnik je naprava za oddajanje DAB+ signala v skladu s:</w:t>
      </w:r>
    </w:p>
    <w:p w14:paraId="4C5FF578" w14:textId="77777777" w:rsidR="008B5B0F" w:rsidRDefault="00DD0226">
      <w:pPr>
        <w:numPr>
          <w:ilvl w:val="0"/>
          <w:numId w:val="3"/>
        </w:numPr>
        <w:spacing w:before="0" w:after="0"/>
      </w:pPr>
      <w:r>
        <w:t>Standardom ETSI EN 300401 V1.4.1.</w:t>
      </w:r>
    </w:p>
    <w:p w14:paraId="1858E2CC" w14:textId="77777777" w:rsidR="008B5B0F" w:rsidRDefault="00DD0226">
      <w:pPr>
        <w:numPr>
          <w:ilvl w:val="0"/>
          <w:numId w:val="3"/>
        </w:numPr>
        <w:spacing w:before="0" w:after="0"/>
      </w:pPr>
      <w:r>
        <w:t>Priporočilom ETSI TR 101496</w:t>
      </w:r>
    </w:p>
    <w:p w14:paraId="25017CA9" w14:textId="77777777" w:rsidR="008B5B0F" w:rsidRDefault="008B5B0F">
      <w:pPr>
        <w:ind w:left="720"/>
      </w:pPr>
    </w:p>
    <w:p w14:paraId="45181CFC" w14:textId="77777777" w:rsidR="008B5B0F" w:rsidRDefault="00DD0226">
      <w:r>
        <w:t>Oddajnik vhodni podatkovni niz modulira v DAB+ visokofrekvenčni signal in ga na nazivnem izhodnem kanalu močnostno ojači.</w:t>
      </w:r>
    </w:p>
    <w:p w14:paraId="491CD539" w14:textId="77777777" w:rsidR="008B5B0F" w:rsidRDefault="008B5B0F"/>
    <w:p w14:paraId="722CD833" w14:textId="77777777" w:rsidR="008B5B0F" w:rsidRDefault="00DD0226">
      <w:r>
        <w:t>Funkcionalni sklopi oddajnika, ki so lahko različno združeni v posamezne enote so:</w:t>
      </w:r>
    </w:p>
    <w:p w14:paraId="3D6F1D54" w14:textId="77777777" w:rsidR="008B5B0F" w:rsidRDefault="00DD0226">
      <w:pPr>
        <w:numPr>
          <w:ilvl w:val="0"/>
          <w:numId w:val="3"/>
        </w:numPr>
        <w:spacing w:before="0" w:after="0"/>
        <w:ind w:left="714" w:hanging="357"/>
      </w:pPr>
      <w:r>
        <w:t>Vzbujevalni oddajnik vhodni EDI digitalni podatkovni niz modulira v DAB+COFDM signal in ga prestavi na zahtevano nosilno frekvenco.</w:t>
      </w:r>
    </w:p>
    <w:p w14:paraId="6AC502A5" w14:textId="77777777" w:rsidR="008B5B0F" w:rsidRDefault="00DD0226">
      <w:pPr>
        <w:numPr>
          <w:ilvl w:val="0"/>
          <w:numId w:val="3"/>
        </w:numPr>
        <w:spacing w:before="0" w:after="0"/>
        <w:ind w:left="714" w:hanging="357"/>
      </w:pPr>
      <w:r>
        <w:t>GPS sprejemnik na osnovi sprejetega signala zagotavlja referenčne signale.</w:t>
      </w:r>
    </w:p>
    <w:p w14:paraId="230359B2" w14:textId="77777777" w:rsidR="008B5B0F" w:rsidRDefault="00DD0226">
      <w:pPr>
        <w:numPr>
          <w:ilvl w:val="0"/>
          <w:numId w:val="3"/>
        </w:numPr>
        <w:spacing w:before="0" w:after="0"/>
        <w:ind w:left="714" w:hanging="357"/>
      </w:pPr>
      <w:r>
        <w:t>Močnostna stopnja RF signal ojači do zahtevane izhodne moči.</w:t>
      </w:r>
    </w:p>
    <w:p w14:paraId="5294CEEA" w14:textId="77777777" w:rsidR="008B5B0F" w:rsidRDefault="00DD0226">
      <w:pPr>
        <w:numPr>
          <w:ilvl w:val="0"/>
          <w:numId w:val="3"/>
        </w:numPr>
        <w:spacing w:before="0" w:after="0"/>
        <w:ind w:left="714" w:hanging="357"/>
      </w:pPr>
      <w:r>
        <w:t>Izhodni kanalski pasovni filter izloča oz. duši neželene frekvenčne komponente.</w:t>
      </w:r>
    </w:p>
    <w:p w14:paraId="31D2CB43" w14:textId="77777777" w:rsidR="008B5B0F" w:rsidRDefault="00DD0226">
      <w:pPr>
        <w:numPr>
          <w:ilvl w:val="0"/>
          <w:numId w:val="3"/>
        </w:numPr>
        <w:spacing w:before="0" w:after="0"/>
        <w:ind w:left="714" w:hanging="357"/>
      </w:pPr>
      <w:r>
        <w:t>Hladilni sistem s hlajenjem posameznih sklopov zagotovi ustrezno temperaturno območje delovanja.</w:t>
      </w:r>
    </w:p>
    <w:p w14:paraId="7ECCA486" w14:textId="77777777" w:rsidR="008B5B0F" w:rsidRDefault="00DD0226">
      <w:pPr>
        <w:numPr>
          <w:ilvl w:val="0"/>
          <w:numId w:val="3"/>
        </w:numPr>
        <w:spacing w:before="0" w:after="0"/>
        <w:ind w:left="714" w:hanging="357"/>
      </w:pPr>
      <w:r>
        <w:t>Kontrolna enota omogoča nadzor in upravljanje celotne naprave.</w:t>
      </w:r>
    </w:p>
    <w:p w14:paraId="0BD0AB0F" w14:textId="77777777" w:rsidR="008B5B0F" w:rsidRDefault="008B5B0F">
      <w:pPr>
        <w:ind w:left="360"/>
      </w:pPr>
    </w:p>
    <w:p w14:paraId="5F3F1405" w14:textId="77777777" w:rsidR="008B5B0F" w:rsidRDefault="008B5B0F">
      <w:pPr>
        <w:ind w:left="360"/>
      </w:pPr>
    </w:p>
    <w:p w14:paraId="11EFFF27" w14:textId="77777777" w:rsidR="008B5B0F" w:rsidRDefault="008B5B0F">
      <w:pPr>
        <w:ind w:left="360"/>
      </w:pPr>
    </w:p>
    <w:p w14:paraId="3F1C2DE5" w14:textId="77777777" w:rsidR="008B5B0F" w:rsidRDefault="00DD0226">
      <w:pPr>
        <w:ind w:left="360"/>
        <w:jc w:val="center"/>
      </w:pPr>
      <w:r>
        <w:rPr>
          <w:noProof/>
        </w:rPr>
        <w:drawing>
          <wp:inline distT="0" distB="0" distL="0" distR="0" wp14:anchorId="4E55F3E8" wp14:editId="527AF00F">
            <wp:extent cx="2961640" cy="1671955"/>
            <wp:effectExtent l="0" t="0" r="0" b="0"/>
            <wp:docPr id="2" name="Picture 4" descr="C:\Moji dokumenti\Literatura\Radio\Digitalni radio\dab\_razpis\path5217-5-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descr="C:\Moji dokumenti\Literatura\Radio\Digitalni radio\dab\_razpis\path5217-5-3-1.png"/>
                    <pic:cNvPicPr>
                      <a:picLocks noChangeAspect="1" noChangeArrowheads="1"/>
                    </pic:cNvPicPr>
                  </pic:nvPicPr>
                  <pic:blipFill>
                    <a:blip r:embed="rId9"/>
                    <a:stretch>
                      <a:fillRect/>
                    </a:stretch>
                  </pic:blipFill>
                  <pic:spPr bwMode="auto">
                    <a:xfrm>
                      <a:off x="0" y="0"/>
                      <a:ext cx="2961640" cy="1671955"/>
                    </a:xfrm>
                    <a:prstGeom prst="rect">
                      <a:avLst/>
                    </a:prstGeom>
                  </pic:spPr>
                </pic:pic>
              </a:graphicData>
            </a:graphic>
          </wp:inline>
        </w:drawing>
      </w:r>
    </w:p>
    <w:p w14:paraId="371982E8" w14:textId="77777777" w:rsidR="008B5B0F" w:rsidRDefault="00DD0226">
      <w:pPr>
        <w:ind w:left="360"/>
        <w:jc w:val="center"/>
        <w:rPr>
          <w:sz w:val="16"/>
          <w:szCs w:val="16"/>
        </w:rPr>
      </w:pPr>
      <w:r>
        <w:rPr>
          <w:sz w:val="16"/>
          <w:szCs w:val="16"/>
        </w:rPr>
        <w:t>Slika 1: DAB+ Oddajnik</w:t>
      </w:r>
    </w:p>
    <w:p w14:paraId="68BFDA84" w14:textId="77777777" w:rsidR="008B5B0F" w:rsidRDefault="008B5B0F"/>
    <w:p w14:paraId="232EEACC" w14:textId="77777777" w:rsidR="008B5B0F" w:rsidRDefault="008B5B0F"/>
    <w:p w14:paraId="59F25CB7" w14:textId="77777777" w:rsidR="008B5B0F" w:rsidRDefault="008B5B0F"/>
    <w:p w14:paraId="41DBB2B2" w14:textId="77777777" w:rsidR="008B5B0F" w:rsidRDefault="008B5B0F"/>
    <w:p w14:paraId="246324D1" w14:textId="77777777" w:rsidR="008B5B0F" w:rsidRDefault="008B5B0F"/>
    <w:p w14:paraId="0A882AB7" w14:textId="77777777" w:rsidR="008B5B0F" w:rsidRDefault="008B5B0F"/>
    <w:p w14:paraId="24DB5838" w14:textId="77777777" w:rsidR="008B5B0F" w:rsidRDefault="008B5B0F"/>
    <w:p w14:paraId="0DD4167E" w14:textId="77777777" w:rsidR="008B5B0F" w:rsidRDefault="008B5B0F"/>
    <w:p w14:paraId="1C6F9174" w14:textId="77777777" w:rsidR="008B5B0F" w:rsidRDefault="008B5B0F"/>
    <w:p w14:paraId="7F2BD306" w14:textId="77777777" w:rsidR="008B5B0F" w:rsidRDefault="00DD0226">
      <w:r>
        <w:br w:type="page"/>
      </w:r>
    </w:p>
    <w:p w14:paraId="4F4B7CBF" w14:textId="77777777" w:rsidR="008B5B0F" w:rsidRDefault="00DD0226">
      <w:pPr>
        <w:pStyle w:val="Heading1"/>
        <w:numPr>
          <w:ilvl w:val="0"/>
          <w:numId w:val="2"/>
        </w:numPr>
      </w:pPr>
      <w:bookmarkStart w:id="8" w:name="_Toc325977400"/>
      <w:bookmarkStart w:id="9" w:name="_Toc340058183"/>
      <w:bookmarkStart w:id="10" w:name="_Toc340059975"/>
      <w:bookmarkStart w:id="11" w:name="_Toc340060275"/>
      <w:bookmarkStart w:id="12" w:name="_Toc340145492"/>
      <w:bookmarkStart w:id="13" w:name="_Toc342396437"/>
      <w:bookmarkStart w:id="14" w:name="_Toc105760983"/>
      <w:bookmarkEnd w:id="8"/>
      <w:bookmarkEnd w:id="9"/>
      <w:bookmarkEnd w:id="10"/>
      <w:bookmarkEnd w:id="11"/>
      <w:bookmarkEnd w:id="12"/>
      <w:bookmarkEnd w:id="13"/>
      <w:r>
        <w:lastRenderedPageBreak/>
        <w:t>Splošno</w:t>
      </w:r>
      <w:bookmarkEnd w:id="14"/>
    </w:p>
    <w:p w14:paraId="1DFD9710" w14:textId="77777777" w:rsidR="008B5B0F" w:rsidRDefault="00DD0226">
      <w:pPr>
        <w:pStyle w:val="Heading2"/>
        <w:numPr>
          <w:ilvl w:val="1"/>
          <w:numId w:val="2"/>
        </w:numPr>
      </w:pPr>
      <w:bookmarkStart w:id="15" w:name="_Toc340058184"/>
      <w:bookmarkStart w:id="16" w:name="_Toc340059976"/>
      <w:bookmarkStart w:id="17" w:name="_Toc340060276"/>
      <w:bookmarkStart w:id="18" w:name="_Toc340145493"/>
      <w:bookmarkStart w:id="19" w:name="_Toc342396438"/>
      <w:bookmarkStart w:id="20" w:name="_Toc105760984"/>
      <w:bookmarkEnd w:id="15"/>
      <w:bookmarkEnd w:id="16"/>
      <w:bookmarkEnd w:id="17"/>
      <w:bookmarkEnd w:id="18"/>
      <w:bookmarkEnd w:id="19"/>
      <w:r>
        <w:t>CE in EMC</w:t>
      </w:r>
      <w:bookmarkEnd w:id="20"/>
    </w:p>
    <w:p w14:paraId="2498F4F7" w14:textId="77777777" w:rsidR="008B5B0F" w:rsidRDefault="00DD0226">
      <w:r>
        <w:t>Vsa oprema mora zadovoljiti tehnične predpise in normative veljavne v republiki Sloveniji povezane z električnim napajanjem (230 V / 400 V, 50 Hz ), ozemljitvijo in zaščito pred električnim udarom in sicer:</w:t>
      </w:r>
    </w:p>
    <w:p w14:paraId="1AFA6B65" w14:textId="77777777" w:rsidR="008B5B0F" w:rsidRDefault="00DD0226">
      <w:pPr>
        <w:numPr>
          <w:ilvl w:val="0"/>
          <w:numId w:val="3"/>
        </w:numPr>
        <w:spacing w:before="0" w:after="0"/>
        <w:ind w:left="714" w:hanging="357"/>
      </w:pPr>
      <w:r>
        <w:t>EN 50160,</w:t>
      </w:r>
    </w:p>
    <w:p w14:paraId="13F6B5FF" w14:textId="77777777" w:rsidR="008B5B0F" w:rsidRDefault="00DD0226">
      <w:pPr>
        <w:numPr>
          <w:ilvl w:val="0"/>
          <w:numId w:val="3"/>
        </w:numPr>
        <w:spacing w:before="0" w:after="0"/>
        <w:ind w:left="714" w:hanging="357"/>
      </w:pPr>
      <w:r>
        <w:t>EN 60950,</w:t>
      </w:r>
    </w:p>
    <w:p w14:paraId="7AB0A2DE" w14:textId="77777777" w:rsidR="008B5B0F" w:rsidRDefault="00DD0226">
      <w:pPr>
        <w:numPr>
          <w:ilvl w:val="0"/>
          <w:numId w:val="3"/>
        </w:numPr>
        <w:spacing w:before="0" w:after="0"/>
        <w:ind w:left="714" w:hanging="357"/>
      </w:pPr>
      <w:r>
        <w:t>EN 61140 in</w:t>
      </w:r>
    </w:p>
    <w:p w14:paraId="6565176E" w14:textId="77777777" w:rsidR="008B5B0F" w:rsidRDefault="00DD0226">
      <w:pPr>
        <w:numPr>
          <w:ilvl w:val="0"/>
          <w:numId w:val="3"/>
        </w:numPr>
        <w:spacing w:before="0" w:after="0"/>
        <w:ind w:left="714" w:hanging="357"/>
        <w:rPr>
          <w:rFonts w:cs="Arial"/>
        </w:rPr>
      </w:pPr>
      <w:r>
        <w:t xml:space="preserve">močnostni </w:t>
      </w:r>
      <w:r>
        <w:rPr>
          <w:rFonts w:cs="Arial"/>
        </w:rPr>
        <w:t xml:space="preserve">faktor - </w:t>
      </w:r>
      <w:r>
        <w:rPr>
          <w:rStyle w:val="PlainTextChar"/>
          <w:rFonts w:cs="Arial"/>
        </w:rPr>
        <w:t xml:space="preserve">cos </w:t>
      </w:r>
      <w:proofErr w:type="spellStart"/>
      <w:r>
        <w:rPr>
          <w:rStyle w:val="PlainTextChar"/>
          <w:rFonts w:cs="Arial"/>
        </w:rPr>
        <w:t>phi</w:t>
      </w:r>
      <w:proofErr w:type="spellEnd"/>
      <w:r>
        <w:rPr>
          <w:rStyle w:val="PlainTextChar"/>
          <w:rFonts w:cs="Arial"/>
        </w:rPr>
        <w:t xml:space="preserve"> ≥ 0,95</w:t>
      </w:r>
      <w:r>
        <w:rPr>
          <w:rFonts w:cs="Arial"/>
        </w:rPr>
        <w:t>.</w:t>
      </w:r>
    </w:p>
    <w:p w14:paraId="7240CFAB" w14:textId="77777777" w:rsidR="008B5B0F" w:rsidRDefault="00DD0226">
      <w:r>
        <w:t>Upoštevati je potrebno tehnično smernico TSG-N-003 2008 - Zaščita pred delovanjem strele.</w:t>
      </w:r>
    </w:p>
    <w:p w14:paraId="3B6BC4DD" w14:textId="77777777" w:rsidR="008B5B0F" w:rsidRDefault="00DD0226">
      <w:r>
        <w:t>Ponujena oprema mora ustrezati tudi predpisom o elektromagnetni združljivosti:</w:t>
      </w:r>
    </w:p>
    <w:p w14:paraId="306C21EF" w14:textId="77777777" w:rsidR="008B5B0F" w:rsidRDefault="00DD0226">
      <w:pPr>
        <w:numPr>
          <w:ilvl w:val="0"/>
          <w:numId w:val="3"/>
        </w:numPr>
        <w:spacing w:before="0" w:after="0"/>
        <w:ind w:left="714" w:hanging="357"/>
      </w:pPr>
      <w:r>
        <w:t>pravilnik o EMC (ur.l.RS št. 132/06),</w:t>
      </w:r>
    </w:p>
    <w:p w14:paraId="3F5EAAE3" w14:textId="77777777" w:rsidR="008B5B0F" w:rsidRDefault="00DD0226">
      <w:pPr>
        <w:numPr>
          <w:ilvl w:val="0"/>
          <w:numId w:val="3"/>
        </w:numPr>
        <w:spacing w:before="0" w:after="0"/>
        <w:ind w:left="714" w:hanging="357"/>
      </w:pPr>
      <w:r>
        <w:t>EN 50081-1,</w:t>
      </w:r>
    </w:p>
    <w:p w14:paraId="2DCE90DF" w14:textId="77777777" w:rsidR="008B5B0F" w:rsidRDefault="00DD0226">
      <w:pPr>
        <w:numPr>
          <w:ilvl w:val="0"/>
          <w:numId w:val="3"/>
        </w:numPr>
        <w:spacing w:before="0" w:after="0"/>
        <w:ind w:left="714" w:hanging="357"/>
      </w:pPr>
      <w:r>
        <w:t>EN 50082-2,</w:t>
      </w:r>
    </w:p>
    <w:p w14:paraId="68987CA6" w14:textId="77777777" w:rsidR="008B5B0F" w:rsidRDefault="00DD0226">
      <w:pPr>
        <w:numPr>
          <w:ilvl w:val="0"/>
          <w:numId w:val="3"/>
        </w:numPr>
        <w:spacing w:before="0" w:after="0"/>
        <w:ind w:left="714" w:hanging="357"/>
      </w:pPr>
      <w:r>
        <w:t xml:space="preserve">EN 55022 in </w:t>
      </w:r>
    </w:p>
    <w:p w14:paraId="3CF2CAA4" w14:textId="77777777" w:rsidR="008B5B0F" w:rsidRDefault="00DD0226">
      <w:pPr>
        <w:numPr>
          <w:ilvl w:val="0"/>
          <w:numId w:val="3"/>
        </w:numPr>
        <w:spacing w:before="0" w:after="0"/>
        <w:ind w:left="714" w:hanging="357"/>
      </w:pPr>
      <w:r>
        <w:t>EN 55024.</w:t>
      </w:r>
    </w:p>
    <w:p w14:paraId="4954C35A" w14:textId="77777777" w:rsidR="008B5B0F" w:rsidRDefault="00DD0226">
      <w:pPr>
        <w:pStyle w:val="Heading2"/>
        <w:numPr>
          <w:ilvl w:val="1"/>
          <w:numId w:val="2"/>
        </w:numPr>
      </w:pPr>
      <w:bookmarkStart w:id="21" w:name="_Toc340058185"/>
      <w:bookmarkStart w:id="22" w:name="_Toc340059977"/>
      <w:bookmarkStart w:id="23" w:name="_Toc340060277"/>
      <w:bookmarkStart w:id="24" w:name="_Toc340145494"/>
      <w:bookmarkStart w:id="25" w:name="_Toc342396439"/>
      <w:bookmarkStart w:id="26" w:name="_Toc105760985"/>
      <w:bookmarkEnd w:id="21"/>
      <w:bookmarkEnd w:id="22"/>
      <w:bookmarkEnd w:id="23"/>
      <w:bookmarkEnd w:id="24"/>
      <w:bookmarkEnd w:id="25"/>
      <w:r>
        <w:t>Navodila za delo in vzdrževanje</w:t>
      </w:r>
      <w:bookmarkEnd w:id="26"/>
    </w:p>
    <w:p w14:paraId="53D7425D" w14:textId="77777777" w:rsidR="008B5B0F" w:rsidRDefault="00DD0226">
      <w:r>
        <w:t>Zagotoviti je potrebno celovito tehnično dokumentacijo v slovenskem ali angleškem jeziku, ki jo uporabnik potrebuje pri vsakodnevni uporabi in vzdrževanju opreme. Za format v elektronski obliki se uporablja Acrobat PDF zapis. Dokumentacija mora ustrezati dejanskemu stanju naprave ob dobavi. Dokumentacija mora vsebovati navodila za uporabo in servisno dokumentacijo. Informacije iz servisne dokumentacije morajo omogočati naročnikovim strokovnjakom samostojno popravilo opreme.</w:t>
      </w:r>
    </w:p>
    <w:p w14:paraId="0419CE7E" w14:textId="77777777" w:rsidR="008B5B0F" w:rsidRDefault="00DD0226">
      <w:r>
        <w:t>Za posamezno napravo je potrebno zagotoviti en izvod dokumentacije v tiskani in elektronski obliki. V primeru, če obstajata 2 ali več napravi istega tipa je potrebno zagotoviti dokumentacijo v ustreznem številu izvodov (ne več kot 3) v tiskani in elektronski obliki za posamezen tip naprave.</w:t>
      </w:r>
    </w:p>
    <w:p w14:paraId="6D13700B" w14:textId="77777777" w:rsidR="008B5B0F" w:rsidRDefault="00DD0226">
      <w:r>
        <w:t xml:space="preserve">Tehnična dokumentacija mora obsegati najmanj naslednje postavke: </w:t>
      </w:r>
    </w:p>
    <w:p w14:paraId="1DBE3FA6" w14:textId="77777777" w:rsidR="008B5B0F" w:rsidRDefault="00DD0226">
      <w:pPr>
        <w:numPr>
          <w:ilvl w:val="0"/>
          <w:numId w:val="3"/>
        </w:numPr>
        <w:spacing w:before="0" w:after="0"/>
        <w:ind w:left="714" w:hanging="357"/>
      </w:pPr>
      <w:r>
        <w:t>Opis delovanja naprave in posameznih stopenj,</w:t>
      </w:r>
    </w:p>
    <w:p w14:paraId="269C7B47" w14:textId="77777777" w:rsidR="008B5B0F" w:rsidRDefault="00DD0226">
      <w:pPr>
        <w:numPr>
          <w:ilvl w:val="0"/>
          <w:numId w:val="3"/>
        </w:numPr>
        <w:spacing w:before="0" w:after="0"/>
        <w:ind w:left="714" w:hanging="357"/>
      </w:pPr>
      <w:r>
        <w:t>Opis postopkov nastavitve parametrov in preglasitve naprave,</w:t>
      </w:r>
    </w:p>
    <w:p w14:paraId="5C322091" w14:textId="77777777" w:rsidR="008B5B0F" w:rsidRDefault="00DD0226">
      <w:pPr>
        <w:numPr>
          <w:ilvl w:val="0"/>
          <w:numId w:val="3"/>
        </w:numPr>
        <w:spacing w:before="0" w:after="0"/>
        <w:ind w:left="714" w:hanging="357"/>
      </w:pPr>
      <w:r>
        <w:t>Podroben shematski načrt vseh posameznih stopenj naprave,</w:t>
      </w:r>
    </w:p>
    <w:p w14:paraId="0A184959" w14:textId="77777777" w:rsidR="008B5B0F" w:rsidRDefault="00DD0226">
      <w:pPr>
        <w:numPr>
          <w:ilvl w:val="0"/>
          <w:numId w:val="3"/>
        </w:numPr>
        <w:spacing w:before="0" w:after="0"/>
        <w:ind w:left="714" w:hanging="357"/>
      </w:pPr>
      <w:r>
        <w:t>Navedbo in opis potrebnih servisnih posegov, kot jih predvideva proizvajalec,</w:t>
      </w:r>
    </w:p>
    <w:p w14:paraId="60C299AC" w14:textId="77777777" w:rsidR="008B5B0F" w:rsidRDefault="00DD0226">
      <w:pPr>
        <w:numPr>
          <w:ilvl w:val="0"/>
          <w:numId w:val="3"/>
        </w:numPr>
        <w:spacing w:before="0" w:after="0"/>
        <w:ind w:left="714" w:hanging="357"/>
      </w:pPr>
      <w:r>
        <w:t>Opis postopkov ob popravilu in zamenjavi delov,</w:t>
      </w:r>
    </w:p>
    <w:p w14:paraId="248E3A1F" w14:textId="77777777" w:rsidR="008B5B0F" w:rsidRDefault="00DD0226">
      <w:pPr>
        <w:numPr>
          <w:ilvl w:val="0"/>
          <w:numId w:val="3"/>
        </w:numPr>
        <w:spacing w:before="0" w:after="0"/>
        <w:ind w:left="714" w:hanging="357"/>
      </w:pPr>
      <w:r>
        <w:t>Opis programskih funkcij in sporočil napak,</w:t>
      </w:r>
    </w:p>
    <w:p w14:paraId="7F587A8B" w14:textId="77777777" w:rsidR="008B5B0F" w:rsidRDefault="00DD0226">
      <w:pPr>
        <w:numPr>
          <w:ilvl w:val="0"/>
          <w:numId w:val="3"/>
        </w:numPr>
        <w:spacing w:before="0" w:after="0"/>
        <w:ind w:left="714" w:hanging="357"/>
      </w:pPr>
      <w:r>
        <w:t>Protokoli vseh zunaj dostopnih upravljalnih in nadzornih vmesnikov,</w:t>
      </w:r>
    </w:p>
    <w:p w14:paraId="00622B0C" w14:textId="77777777" w:rsidR="008B5B0F" w:rsidRDefault="00DD0226">
      <w:pPr>
        <w:numPr>
          <w:ilvl w:val="0"/>
          <w:numId w:val="3"/>
        </w:numPr>
        <w:spacing w:before="0" w:after="0"/>
        <w:ind w:left="714" w:hanging="357"/>
      </w:pPr>
      <w:r>
        <w:t>Vsa sistemska in administrativna gesla,</w:t>
      </w:r>
    </w:p>
    <w:p w14:paraId="511A2B46" w14:textId="77777777" w:rsidR="008B5B0F" w:rsidRDefault="00DD0226">
      <w:pPr>
        <w:numPr>
          <w:ilvl w:val="0"/>
          <w:numId w:val="3"/>
        </w:numPr>
        <w:spacing w:before="0" w:after="0"/>
        <w:ind w:left="714" w:hanging="357"/>
      </w:pPr>
      <w:r>
        <w:t>Navedba vseh uporabljenih nevarnih snovi in navodila za rokovanje ter odstranitev.</w:t>
      </w:r>
    </w:p>
    <w:p w14:paraId="73FAF3F2" w14:textId="77777777" w:rsidR="008B5B0F" w:rsidRDefault="00DD0226">
      <w:r>
        <w:t>Napisi na napravah morajo biti v slovenskem ali angleškem jeziku.</w:t>
      </w:r>
    </w:p>
    <w:p w14:paraId="7D6D7921" w14:textId="77777777" w:rsidR="008B5B0F" w:rsidRDefault="00DD0226">
      <w:pPr>
        <w:pStyle w:val="Heading2"/>
        <w:numPr>
          <w:ilvl w:val="1"/>
          <w:numId w:val="2"/>
        </w:numPr>
      </w:pPr>
      <w:bookmarkStart w:id="27" w:name="_Toc340058186"/>
      <w:bookmarkStart w:id="28" w:name="_Toc340059978"/>
      <w:bookmarkStart w:id="29" w:name="_Toc340060278"/>
      <w:bookmarkStart w:id="30" w:name="_Toc340145495"/>
      <w:bookmarkStart w:id="31" w:name="_Toc342396440"/>
      <w:bookmarkStart w:id="32" w:name="_Toc105760986"/>
      <w:bookmarkEnd w:id="27"/>
      <w:bookmarkEnd w:id="28"/>
      <w:bookmarkEnd w:id="29"/>
      <w:bookmarkEnd w:id="30"/>
      <w:bookmarkEnd w:id="31"/>
      <w:r>
        <w:t>Hrup</w:t>
      </w:r>
      <w:bookmarkEnd w:id="32"/>
    </w:p>
    <w:p w14:paraId="6BCCEEAE" w14:textId="77777777" w:rsidR="008B5B0F" w:rsidRDefault="00DD0226">
      <w:r>
        <w:t xml:space="preserve">Jakost hrupa naprave pri normalnem delovanju ne sme presegati 65 </w:t>
      </w:r>
      <w:proofErr w:type="spellStart"/>
      <w:r>
        <w:t>dBA</w:t>
      </w:r>
      <w:proofErr w:type="spellEnd"/>
      <w:r>
        <w:t xml:space="preserve"> merjeno na višini 1,5 m oddaljeno 1 m od naprave.</w:t>
      </w:r>
    </w:p>
    <w:p w14:paraId="2FED879E" w14:textId="77777777" w:rsidR="008B5B0F" w:rsidRDefault="00DD0226">
      <w:pPr>
        <w:pStyle w:val="Heading2"/>
        <w:numPr>
          <w:ilvl w:val="1"/>
          <w:numId w:val="2"/>
        </w:numPr>
      </w:pPr>
      <w:bookmarkStart w:id="33" w:name="_Toc340058187"/>
      <w:bookmarkStart w:id="34" w:name="_Toc340059979"/>
      <w:bookmarkStart w:id="35" w:name="_Toc340060279"/>
      <w:bookmarkStart w:id="36" w:name="_Toc340145496"/>
      <w:bookmarkStart w:id="37" w:name="_Toc342396441"/>
      <w:bookmarkStart w:id="38" w:name="_Toc105760987"/>
      <w:bookmarkEnd w:id="33"/>
      <w:bookmarkEnd w:id="34"/>
      <w:bookmarkEnd w:id="35"/>
      <w:bookmarkEnd w:id="36"/>
      <w:bookmarkEnd w:id="37"/>
      <w:r>
        <w:t>Notranji deli</w:t>
      </w:r>
      <w:bookmarkEnd w:id="38"/>
    </w:p>
    <w:p w14:paraId="46787C5C" w14:textId="77777777" w:rsidR="008B5B0F" w:rsidRDefault="00DD0226">
      <w:r>
        <w:t xml:space="preserve">Deli naprave, ki so namenjeni za namestitev v objekt in ne bodo izpostavljeni vremenskim vplivom morajo obratovati v naslednjih pogojih: </w:t>
      </w:r>
    </w:p>
    <w:p w14:paraId="1747A599" w14:textId="77777777" w:rsidR="008B5B0F" w:rsidRDefault="00DD0226">
      <w:pPr>
        <w:numPr>
          <w:ilvl w:val="0"/>
          <w:numId w:val="3"/>
        </w:numPr>
        <w:spacing w:before="0" w:after="0"/>
        <w:ind w:left="714" w:hanging="357"/>
      </w:pPr>
      <w:r>
        <w:t>Temperaturno območje: +5 °C ÷ 45 °C</w:t>
      </w:r>
    </w:p>
    <w:p w14:paraId="32A89FB2" w14:textId="77777777" w:rsidR="008B5B0F" w:rsidRDefault="00DD0226">
      <w:pPr>
        <w:numPr>
          <w:ilvl w:val="0"/>
          <w:numId w:val="3"/>
        </w:numPr>
        <w:spacing w:before="0" w:after="0"/>
        <w:ind w:left="714" w:hanging="357"/>
      </w:pPr>
      <w:r>
        <w:t>Relativna vlažnost: &lt;90%</w:t>
      </w:r>
    </w:p>
    <w:p w14:paraId="0A034396" w14:textId="77777777" w:rsidR="008B5B0F" w:rsidRDefault="00DD0226">
      <w:pPr>
        <w:numPr>
          <w:ilvl w:val="0"/>
          <w:numId w:val="3"/>
        </w:numPr>
        <w:spacing w:before="0" w:after="0"/>
        <w:ind w:left="714" w:hanging="357"/>
      </w:pPr>
      <w:r>
        <w:t>Temperatura vstopnega zraka: &lt;35 °C</w:t>
      </w:r>
    </w:p>
    <w:p w14:paraId="3A4495C1" w14:textId="77777777" w:rsidR="008B5B0F" w:rsidRDefault="00DD0226">
      <w:r>
        <w:t>V temperaturnem območju od +10 °C do 35 °C mora naprava izpolnjevati vse kriterije kakovosti pri  nadmorski višini 1200 m.</w:t>
      </w:r>
    </w:p>
    <w:p w14:paraId="7431D2CB" w14:textId="77777777" w:rsidR="008B5B0F" w:rsidRDefault="00DD0226">
      <w:pPr>
        <w:pStyle w:val="Heading2"/>
        <w:numPr>
          <w:ilvl w:val="1"/>
          <w:numId w:val="2"/>
        </w:numPr>
      </w:pPr>
      <w:bookmarkStart w:id="39" w:name="_Toc340058188"/>
      <w:bookmarkStart w:id="40" w:name="_Toc340059980"/>
      <w:bookmarkStart w:id="41" w:name="_Toc340060280"/>
      <w:bookmarkStart w:id="42" w:name="_Toc340145497"/>
      <w:bookmarkStart w:id="43" w:name="_Toc342396442"/>
      <w:bookmarkStart w:id="44" w:name="_Toc105760988"/>
      <w:bookmarkEnd w:id="39"/>
      <w:bookmarkEnd w:id="40"/>
      <w:bookmarkEnd w:id="41"/>
      <w:bookmarkEnd w:id="42"/>
      <w:bookmarkEnd w:id="43"/>
      <w:r>
        <w:lastRenderedPageBreak/>
        <w:t>Zunanji deli</w:t>
      </w:r>
      <w:bookmarkEnd w:id="44"/>
    </w:p>
    <w:p w14:paraId="3670B31A" w14:textId="77777777" w:rsidR="008B5B0F" w:rsidRDefault="00DD0226">
      <w:r>
        <w:t xml:space="preserve">Deli naprave, ki so namenjeni zunanji uporabi in s tem izpostavljeni vremenskim vplivom, morajo obratovati v naslednjih pogojih: </w:t>
      </w:r>
    </w:p>
    <w:p w14:paraId="1C93C1F1" w14:textId="77777777" w:rsidR="008B5B0F" w:rsidRDefault="00DD0226">
      <w:pPr>
        <w:numPr>
          <w:ilvl w:val="0"/>
          <w:numId w:val="3"/>
        </w:numPr>
        <w:spacing w:before="0" w:after="0"/>
        <w:ind w:left="714" w:hanging="357"/>
      </w:pPr>
      <w:r>
        <w:t>Temperaturno območje: -30 °C ÷ 45 °C</w:t>
      </w:r>
    </w:p>
    <w:p w14:paraId="6B83F7B1" w14:textId="77777777" w:rsidR="008B5B0F" w:rsidRDefault="00DD0226">
      <w:pPr>
        <w:numPr>
          <w:ilvl w:val="0"/>
          <w:numId w:val="3"/>
        </w:numPr>
        <w:spacing w:before="0" w:after="0"/>
        <w:ind w:left="714" w:hanging="357"/>
      </w:pPr>
      <w:r>
        <w:t>Relativna vlažnost: 8 ÷ 100%</w:t>
      </w:r>
    </w:p>
    <w:p w14:paraId="40C22388" w14:textId="77777777" w:rsidR="008B5B0F" w:rsidRDefault="00DD0226">
      <w:pPr>
        <w:numPr>
          <w:ilvl w:val="0"/>
          <w:numId w:val="3"/>
        </w:numPr>
        <w:spacing w:before="0" w:after="0"/>
        <w:ind w:left="714" w:hanging="357"/>
      </w:pPr>
      <w:r>
        <w:t>Hitrost vetra: 50 m/s</w:t>
      </w:r>
    </w:p>
    <w:p w14:paraId="72D9F756" w14:textId="77777777" w:rsidR="008B5B0F" w:rsidRDefault="00DD0226">
      <w:pPr>
        <w:numPr>
          <w:ilvl w:val="0"/>
          <w:numId w:val="3"/>
        </w:numPr>
        <w:spacing w:before="0" w:after="0"/>
        <w:ind w:left="714" w:hanging="357"/>
      </w:pPr>
      <w:r>
        <w:t>Sončno sevanje: 1000 W/m</w:t>
      </w:r>
      <w:r>
        <w:rPr>
          <w:vertAlign w:val="superscript"/>
        </w:rPr>
        <w:t>2</w:t>
      </w:r>
    </w:p>
    <w:p w14:paraId="2EF2A3C4" w14:textId="77777777" w:rsidR="008B5B0F" w:rsidRDefault="00DD0226">
      <w:pPr>
        <w:pStyle w:val="Heading2"/>
        <w:numPr>
          <w:ilvl w:val="1"/>
          <w:numId w:val="2"/>
        </w:numPr>
      </w:pPr>
      <w:bookmarkStart w:id="45" w:name="_Toc340058189"/>
      <w:bookmarkStart w:id="46" w:name="_Toc340059981"/>
      <w:bookmarkStart w:id="47" w:name="_Toc340060281"/>
      <w:bookmarkStart w:id="48" w:name="_Toc340145498"/>
      <w:bookmarkStart w:id="49" w:name="_Toc342396443"/>
      <w:bookmarkStart w:id="50" w:name="_Toc105760989"/>
      <w:bookmarkEnd w:id="45"/>
      <w:bookmarkEnd w:id="46"/>
      <w:bookmarkEnd w:id="47"/>
      <w:bookmarkEnd w:id="48"/>
      <w:bookmarkEnd w:id="49"/>
      <w:r>
        <w:t>Transport</w:t>
      </w:r>
      <w:bookmarkEnd w:id="50"/>
    </w:p>
    <w:p w14:paraId="2D81640E" w14:textId="77777777" w:rsidR="008B5B0F" w:rsidRDefault="00DD0226">
      <w:r>
        <w:t xml:space="preserve">Med transportom mora naprava v nedelujočem stanju zdržati: </w:t>
      </w:r>
    </w:p>
    <w:p w14:paraId="57E83C5C" w14:textId="77777777" w:rsidR="008B5B0F" w:rsidRDefault="00DD0226">
      <w:pPr>
        <w:numPr>
          <w:ilvl w:val="0"/>
          <w:numId w:val="3"/>
        </w:numPr>
        <w:spacing w:before="0" w:after="0"/>
        <w:ind w:left="714" w:hanging="357"/>
      </w:pPr>
      <w:r>
        <w:t>Temperaturno območje: -40 °C ÷ 55 °C</w:t>
      </w:r>
    </w:p>
    <w:p w14:paraId="03607602" w14:textId="77777777" w:rsidR="008B5B0F" w:rsidRDefault="00DD0226">
      <w:pPr>
        <w:numPr>
          <w:ilvl w:val="0"/>
          <w:numId w:val="3"/>
        </w:numPr>
        <w:spacing w:before="0" w:after="0"/>
        <w:ind w:left="714" w:hanging="357"/>
      </w:pPr>
      <w:r>
        <w:t>Relativna vlažnost: 8 ÷ 100%</w:t>
      </w:r>
    </w:p>
    <w:p w14:paraId="269BE360" w14:textId="77777777" w:rsidR="008B5B0F" w:rsidRDefault="00DD0226">
      <w:pPr>
        <w:pStyle w:val="Heading2"/>
        <w:numPr>
          <w:ilvl w:val="1"/>
          <w:numId w:val="2"/>
        </w:numPr>
      </w:pPr>
      <w:bookmarkStart w:id="51" w:name="_Toc340058190"/>
      <w:bookmarkStart w:id="52" w:name="_Toc340059982"/>
      <w:bookmarkStart w:id="53" w:name="_Toc340060282"/>
      <w:bookmarkStart w:id="54" w:name="_Toc340145499"/>
      <w:bookmarkStart w:id="55" w:name="_Toc342396444"/>
      <w:bookmarkStart w:id="56" w:name="_Toc105760990"/>
      <w:bookmarkEnd w:id="51"/>
      <w:bookmarkEnd w:id="52"/>
      <w:bookmarkEnd w:id="53"/>
      <w:bookmarkEnd w:id="54"/>
      <w:bookmarkEnd w:id="55"/>
      <w:r>
        <w:t>Fizične mere</w:t>
      </w:r>
      <w:bookmarkEnd w:id="56"/>
    </w:p>
    <w:p w14:paraId="456E99A4" w14:textId="77777777" w:rsidR="008B5B0F" w:rsidRDefault="00DD0226">
      <w:r>
        <w:t>Celotna naprava brez zunanje enote hladilnega sistema mora biti v 19" rastru in ne sme presegati globine 1m.</w:t>
      </w:r>
    </w:p>
    <w:p w14:paraId="4637900F" w14:textId="7012FAB1" w:rsidR="00B23B21" w:rsidRDefault="00B23B21">
      <w:r w:rsidRPr="00F62F08">
        <w:t>V primeru, da je zahtevana modularna izvedba oddajnika in so enote oddajnika montirane v omaro, morajo biti vsi prostori s prednje strani ki niso popolnjeni zaprti s slepimi pokrovi.</w:t>
      </w:r>
    </w:p>
    <w:p w14:paraId="3F08F228" w14:textId="77777777" w:rsidR="008B5B0F" w:rsidRDefault="00DD0226">
      <w:pPr>
        <w:pStyle w:val="Heading2"/>
        <w:numPr>
          <w:ilvl w:val="1"/>
          <w:numId w:val="2"/>
        </w:numPr>
      </w:pPr>
      <w:bookmarkStart w:id="57" w:name="_Toc340058191"/>
      <w:bookmarkStart w:id="58" w:name="_Toc340059983"/>
      <w:bookmarkStart w:id="59" w:name="_Toc340060283"/>
      <w:bookmarkStart w:id="60" w:name="_Toc340145500"/>
      <w:bookmarkStart w:id="61" w:name="_Toc342396445"/>
      <w:bookmarkStart w:id="62" w:name="_Hlk525800077"/>
      <w:bookmarkStart w:id="63" w:name="_Toc105760991"/>
      <w:bookmarkEnd w:id="57"/>
      <w:bookmarkEnd w:id="58"/>
      <w:bookmarkEnd w:id="59"/>
      <w:bookmarkEnd w:id="60"/>
      <w:bookmarkEnd w:id="61"/>
      <w:bookmarkEnd w:id="62"/>
      <w:r>
        <w:t>Priključki</w:t>
      </w:r>
      <w:bookmarkEnd w:id="63"/>
    </w:p>
    <w:p w14:paraId="553ED09B" w14:textId="77777777" w:rsidR="008B5B0F" w:rsidRDefault="00DD0226">
      <w:r>
        <w:t xml:space="preserve">Dopustno je uporabiti le naslednje priključke: </w:t>
      </w:r>
    </w:p>
    <w:p w14:paraId="65D5AF9C" w14:textId="77777777" w:rsidR="008B5B0F" w:rsidRDefault="00DD0226">
      <w:pPr>
        <w:numPr>
          <w:ilvl w:val="0"/>
          <w:numId w:val="3"/>
        </w:numPr>
        <w:spacing w:before="0" w:after="0"/>
        <w:ind w:left="714" w:hanging="357"/>
      </w:pPr>
      <w:r>
        <w:t xml:space="preserve">BNC 75 </w:t>
      </w:r>
      <w:r>
        <w:rPr>
          <w:rFonts w:cs="Arial"/>
        </w:rPr>
        <w:t>Ω</w:t>
      </w:r>
      <w:r>
        <w:t xml:space="preserve"> ali 50 </w:t>
      </w:r>
      <w:r>
        <w:rPr>
          <w:rFonts w:cs="Arial"/>
        </w:rPr>
        <w:t>Ω</w:t>
      </w:r>
      <w:r>
        <w:t>,</w:t>
      </w:r>
    </w:p>
    <w:p w14:paraId="51BEE3B0" w14:textId="77777777" w:rsidR="008B5B0F" w:rsidRDefault="00DD0226">
      <w:pPr>
        <w:numPr>
          <w:ilvl w:val="0"/>
          <w:numId w:val="3"/>
        </w:numPr>
        <w:spacing w:before="0" w:after="0"/>
        <w:ind w:left="714" w:hanging="357"/>
      </w:pPr>
      <w:r>
        <w:t>N,</w:t>
      </w:r>
    </w:p>
    <w:p w14:paraId="2331C5FC" w14:textId="77777777" w:rsidR="008B5B0F" w:rsidRDefault="00DD0226">
      <w:pPr>
        <w:numPr>
          <w:ilvl w:val="0"/>
          <w:numId w:val="3"/>
        </w:numPr>
        <w:spacing w:before="0" w:after="0"/>
        <w:ind w:left="714" w:hanging="357"/>
      </w:pPr>
      <w:r>
        <w:t xml:space="preserve">SMA, SMB, TNC, </w:t>
      </w:r>
    </w:p>
    <w:p w14:paraId="47850F5E" w14:textId="77777777" w:rsidR="008B5B0F" w:rsidRDefault="00DD0226">
      <w:pPr>
        <w:numPr>
          <w:ilvl w:val="0"/>
          <w:numId w:val="3"/>
        </w:numPr>
        <w:spacing w:before="0" w:after="0"/>
        <w:ind w:left="714" w:hanging="357"/>
      </w:pPr>
      <w:r>
        <w:t>DIN 7/16,</w:t>
      </w:r>
    </w:p>
    <w:p w14:paraId="56AB532D" w14:textId="77777777" w:rsidR="008B5B0F" w:rsidRDefault="00DD0226">
      <w:pPr>
        <w:numPr>
          <w:ilvl w:val="0"/>
          <w:numId w:val="3"/>
        </w:numPr>
        <w:spacing w:before="0" w:after="0"/>
        <w:ind w:left="714" w:hanging="357"/>
      </w:pPr>
      <w:r>
        <w:t>7/8”, 1 5/8”,1/8" EIA,</w:t>
      </w:r>
    </w:p>
    <w:p w14:paraId="05A2D0E0" w14:textId="77777777" w:rsidR="008B5B0F" w:rsidRDefault="00DD0226">
      <w:pPr>
        <w:numPr>
          <w:ilvl w:val="0"/>
          <w:numId w:val="3"/>
        </w:numPr>
        <w:spacing w:before="0" w:after="0"/>
        <w:ind w:left="714" w:hanging="357"/>
      </w:pPr>
      <w:r>
        <w:t>RJ45</w:t>
      </w:r>
    </w:p>
    <w:p w14:paraId="5233C796" w14:textId="77777777" w:rsidR="008B5B0F" w:rsidRDefault="008B5B0F">
      <w:pPr>
        <w:spacing w:before="0" w:after="0"/>
      </w:pPr>
    </w:p>
    <w:p w14:paraId="277CB7C2" w14:textId="77777777" w:rsidR="008B5B0F" w:rsidRDefault="00DD0226">
      <w:pPr>
        <w:spacing w:before="0" w:after="0"/>
      </w:pPr>
      <w:r>
        <w:t>Za naprave do 200 W izhodne moči morajo biti izhodni RF priključki tipa N-ženski ali DIN 7/16-ženski.</w:t>
      </w:r>
    </w:p>
    <w:p w14:paraId="76A26763" w14:textId="77777777" w:rsidR="008B5B0F" w:rsidRDefault="00DD0226">
      <w:pPr>
        <w:pStyle w:val="Heading2"/>
        <w:numPr>
          <w:ilvl w:val="1"/>
          <w:numId w:val="2"/>
        </w:numPr>
      </w:pPr>
      <w:bookmarkStart w:id="64" w:name="_Toc105760992"/>
      <w:r>
        <w:t>Zaščitna zanka - interlock</w:t>
      </w:r>
      <w:bookmarkEnd w:id="64"/>
    </w:p>
    <w:p w14:paraId="4F653FF8" w14:textId="77777777" w:rsidR="008B5B0F" w:rsidRDefault="00DD0226">
      <w:r>
        <w:t>Naprava mora biti opremljena s priključkom, ki omogoča priklop zaščitne zanke - interlock.</w:t>
      </w:r>
    </w:p>
    <w:p w14:paraId="7A53E26F" w14:textId="77777777" w:rsidR="008B5B0F" w:rsidRDefault="00DD0226">
      <w:r>
        <w:t>V primeru, ko se zanka razklene mora oddajnik prenehati z oddajanjem.</w:t>
      </w:r>
    </w:p>
    <w:p w14:paraId="7F22B841" w14:textId="77777777" w:rsidR="008B5B0F" w:rsidRDefault="00DD0226">
      <w:pPr>
        <w:pStyle w:val="Heading2"/>
        <w:numPr>
          <w:ilvl w:val="1"/>
          <w:numId w:val="2"/>
        </w:numPr>
      </w:pPr>
      <w:bookmarkStart w:id="65" w:name="_Toc340058193"/>
      <w:bookmarkStart w:id="66" w:name="_Toc340059985"/>
      <w:bookmarkStart w:id="67" w:name="_Toc340060285"/>
      <w:bookmarkStart w:id="68" w:name="_Toc340145502"/>
      <w:bookmarkStart w:id="69" w:name="_Toc342396447"/>
      <w:bookmarkStart w:id="70" w:name="_Toc105760993"/>
      <w:bookmarkEnd w:id="65"/>
      <w:bookmarkEnd w:id="66"/>
      <w:bookmarkEnd w:id="67"/>
      <w:bookmarkEnd w:id="68"/>
      <w:bookmarkEnd w:id="69"/>
      <w:r>
        <w:t>Lokalni vmesnik</w:t>
      </w:r>
      <w:bookmarkEnd w:id="70"/>
    </w:p>
    <w:p w14:paraId="7203803C" w14:textId="77777777" w:rsidR="008B5B0F" w:rsidRDefault="00DD0226">
      <w:r>
        <w:t>Za hitro prepoznavanje napak mora naprava imeti svetlobno signalizacijo, ki prikazujejo stanje naprave po naslednjem ključu:</w:t>
      </w:r>
    </w:p>
    <w:p w14:paraId="0B5B69EC" w14:textId="77777777" w:rsidR="008B5B0F" w:rsidRDefault="00DD0226">
      <w:pPr>
        <w:numPr>
          <w:ilvl w:val="0"/>
          <w:numId w:val="3"/>
        </w:numPr>
        <w:spacing w:before="0" w:after="0"/>
        <w:ind w:left="714" w:hanging="357"/>
      </w:pPr>
      <w:r>
        <w:t>Zelena – brezhibno delovanje,</w:t>
      </w:r>
    </w:p>
    <w:p w14:paraId="4CFB3A68" w14:textId="77777777" w:rsidR="008B5B0F" w:rsidRDefault="00DD0226">
      <w:pPr>
        <w:numPr>
          <w:ilvl w:val="0"/>
          <w:numId w:val="3"/>
        </w:numPr>
        <w:spacing w:before="0" w:after="0"/>
        <w:ind w:left="714" w:hanging="357"/>
      </w:pPr>
      <w:r>
        <w:t>Rumena – opozorilo (manjša napaka, ki ne pomeni izpada servisa),</w:t>
      </w:r>
    </w:p>
    <w:p w14:paraId="5CFC800C" w14:textId="77777777" w:rsidR="008B5B0F" w:rsidRDefault="00DD0226">
      <w:pPr>
        <w:numPr>
          <w:ilvl w:val="0"/>
          <w:numId w:val="3"/>
        </w:numPr>
        <w:spacing w:before="0" w:after="0"/>
        <w:ind w:left="714" w:hanging="357"/>
      </w:pPr>
      <w:r>
        <w:t>Rdeča – napaka (pomeni izpada servisa).</w:t>
      </w:r>
    </w:p>
    <w:p w14:paraId="5DC92526" w14:textId="77777777" w:rsidR="008B5B0F" w:rsidRDefault="00DD0226">
      <w:r>
        <w:t>Lokalni vmesnik mora vsebovati prikazovalnik in tipkovnico, ki omogoča prikaz in upravljanje vseh parametrov.</w:t>
      </w:r>
    </w:p>
    <w:p w14:paraId="08A30603" w14:textId="77777777" w:rsidR="008B5B0F" w:rsidRDefault="00DD0226">
      <w:pPr>
        <w:pStyle w:val="Heading2"/>
        <w:numPr>
          <w:ilvl w:val="1"/>
          <w:numId w:val="2"/>
        </w:numPr>
      </w:pPr>
      <w:bookmarkStart w:id="71" w:name="_Ref215908139"/>
      <w:bookmarkStart w:id="72" w:name="_Toc340058194"/>
      <w:bookmarkStart w:id="73" w:name="_Toc340059986"/>
      <w:bookmarkStart w:id="74" w:name="_Toc340060286"/>
      <w:bookmarkStart w:id="75" w:name="_Toc340145503"/>
      <w:bookmarkStart w:id="76" w:name="_Toc342396448"/>
      <w:bookmarkStart w:id="77" w:name="_Toc105760994"/>
      <w:bookmarkEnd w:id="71"/>
      <w:bookmarkEnd w:id="72"/>
      <w:bookmarkEnd w:id="73"/>
      <w:bookmarkEnd w:id="74"/>
      <w:bookmarkEnd w:id="75"/>
      <w:bookmarkEnd w:id="76"/>
      <w:r>
        <w:t>Daljinski vmesnik</w:t>
      </w:r>
      <w:bookmarkEnd w:id="77"/>
    </w:p>
    <w:p w14:paraId="712A6772" w14:textId="77777777" w:rsidR="008B5B0F" w:rsidRDefault="00DD0226">
      <w:r>
        <w:t xml:space="preserve">Osnova daljinskega vmesnika je IP povezava preko Ethernet omrežja. Za povezavo v omrežje mora imeti naprava vgrajen </w:t>
      </w:r>
      <w:proofErr w:type="spellStart"/>
      <w:r>
        <w:t>konektor</w:t>
      </w:r>
      <w:proofErr w:type="spellEnd"/>
      <w:r>
        <w:t xml:space="preserve"> RJ-45, ki mora ustrezati specifikaciji ISO 8877.</w:t>
      </w:r>
    </w:p>
    <w:p w14:paraId="02CF6FC3" w14:textId="77777777" w:rsidR="008B5B0F" w:rsidRDefault="00DD0226">
      <w:r>
        <w:t>Dovoljena je tudi rešitev dostopa do daljinskega vmesnika preko podatkovnih RJ45 mrežnih priključkov z ločenim VLAN-om.</w:t>
      </w:r>
      <w:bookmarkStart w:id="78" w:name="_Hlk105677071"/>
      <w:bookmarkEnd w:id="78"/>
    </w:p>
    <w:p w14:paraId="6AFF3C51" w14:textId="77777777" w:rsidR="008B5B0F" w:rsidRDefault="00DD0226">
      <w:r>
        <w:t xml:space="preserve">Nastavitve IP, uporabniško ime in geslo mora biti možno resetirati. Za slednje se lahko uporabi: </w:t>
      </w:r>
    </w:p>
    <w:p w14:paraId="5CB9DD46" w14:textId="77777777" w:rsidR="008B5B0F" w:rsidRDefault="00DD0226">
      <w:pPr>
        <w:numPr>
          <w:ilvl w:val="0"/>
          <w:numId w:val="3"/>
        </w:numPr>
        <w:spacing w:before="0" w:after="0"/>
        <w:ind w:left="714" w:hanging="357"/>
      </w:pPr>
      <w:r>
        <w:t>Na napravi skrito stikalo/tipko ali</w:t>
      </w:r>
    </w:p>
    <w:p w14:paraId="616A9BEC" w14:textId="77777777" w:rsidR="008B5B0F" w:rsidRDefault="00DD0226">
      <w:pPr>
        <w:numPr>
          <w:ilvl w:val="0"/>
          <w:numId w:val="3"/>
        </w:numPr>
        <w:spacing w:before="0" w:after="0"/>
        <w:ind w:left="714" w:hanging="357"/>
      </w:pPr>
      <w:r>
        <w:t>Lokalni vmesnik ali</w:t>
      </w:r>
    </w:p>
    <w:p w14:paraId="51EC903D" w14:textId="77777777" w:rsidR="008B5B0F" w:rsidRDefault="00DD0226">
      <w:pPr>
        <w:numPr>
          <w:ilvl w:val="0"/>
          <w:numId w:val="3"/>
        </w:numPr>
        <w:spacing w:before="0" w:after="0"/>
        <w:ind w:left="714" w:hanging="357"/>
      </w:pPr>
      <w:r>
        <w:t xml:space="preserve">Serijski vmesnik </w:t>
      </w:r>
      <w:proofErr w:type="spellStart"/>
      <w:r>
        <w:t>rs</w:t>
      </w:r>
      <w:proofErr w:type="spellEnd"/>
      <w:r>
        <w:t xml:space="preserve"> 232 z uporabo terminalskega programa brez uporabniškega imena in gesla ali</w:t>
      </w:r>
    </w:p>
    <w:p w14:paraId="7B665663" w14:textId="77777777" w:rsidR="008B5B0F" w:rsidRDefault="00DD0226">
      <w:pPr>
        <w:numPr>
          <w:ilvl w:val="0"/>
          <w:numId w:val="3"/>
        </w:numPr>
        <w:spacing w:before="0" w:after="0"/>
        <w:ind w:left="714" w:hanging="357"/>
      </w:pPr>
      <w:r>
        <w:t>Daljinski vmesnik.</w:t>
      </w:r>
    </w:p>
    <w:p w14:paraId="200D1931" w14:textId="77777777" w:rsidR="008B5B0F" w:rsidRDefault="00DD0226">
      <w:r>
        <w:lastRenderedPageBreak/>
        <w:t xml:space="preserve">Zaradi napak pri upravljanju z daljinskim vmesnikom se naprava </w:t>
      </w:r>
      <w:r>
        <w:rPr>
          <w:u w:val="single"/>
        </w:rPr>
        <w:t>ne sme poškodovati</w:t>
      </w:r>
      <w:r>
        <w:t>.</w:t>
      </w:r>
    </w:p>
    <w:p w14:paraId="318C1EC7" w14:textId="77777777" w:rsidR="008B5B0F" w:rsidRDefault="00DD0226">
      <w:r>
        <w:t>Daljinski vmesnik se sestoji iz spletnega in SNMP vmesnika.</w:t>
      </w:r>
    </w:p>
    <w:p w14:paraId="6785980D" w14:textId="77777777" w:rsidR="008B5B0F" w:rsidRDefault="00DD0226">
      <w:pPr>
        <w:pStyle w:val="Heading3"/>
        <w:numPr>
          <w:ilvl w:val="2"/>
          <w:numId w:val="2"/>
        </w:numPr>
      </w:pPr>
      <w:bookmarkStart w:id="79" w:name="_Toc340059987"/>
      <w:bookmarkStart w:id="80" w:name="_Toc340060287"/>
      <w:bookmarkStart w:id="81" w:name="_Toc340145504"/>
      <w:bookmarkStart w:id="82" w:name="_Toc342396449"/>
      <w:bookmarkStart w:id="83" w:name="_Toc105760995"/>
      <w:bookmarkEnd w:id="79"/>
      <w:bookmarkEnd w:id="80"/>
      <w:bookmarkEnd w:id="81"/>
      <w:bookmarkEnd w:id="82"/>
      <w:r>
        <w:t>Spletni vmesnik (</w:t>
      </w:r>
      <w:proofErr w:type="spellStart"/>
      <w:r>
        <w:t>Web</w:t>
      </w:r>
      <w:proofErr w:type="spellEnd"/>
      <w:r>
        <w:t xml:space="preserve"> GUI)</w:t>
      </w:r>
      <w:bookmarkEnd w:id="83"/>
    </w:p>
    <w:p w14:paraId="0B2709CF" w14:textId="77777777" w:rsidR="008B5B0F" w:rsidRDefault="00DD0226">
      <w:r>
        <w:t xml:space="preserve">Osnova daljinskega upravljanja je spletni vmesnik. Preko </w:t>
      </w:r>
      <w:r>
        <w:rPr>
          <w:u w:val="single"/>
        </w:rPr>
        <w:t>enega okna</w:t>
      </w:r>
      <w:r>
        <w:t xml:space="preserve"> spletnega vmesnika mora biti omogočen </w:t>
      </w:r>
      <w:r>
        <w:rPr>
          <w:u w:val="single"/>
        </w:rPr>
        <w:t>popolni</w:t>
      </w:r>
      <w:r>
        <w:t xml:space="preserve"> nadzor nad napravo, upravljanje vseh njenih parametrov in možnost nadgradnje programske opreme vseh podsistemov naprave.</w:t>
      </w:r>
    </w:p>
    <w:p w14:paraId="73B010EE" w14:textId="77777777" w:rsidR="008B5B0F" w:rsidRDefault="00DD0226">
      <w:r>
        <w:t>Za dostop preko tega vmesnika morata biti omogočena najmanj dva nivoja dostopa: nadzor in upravljanje. Vsak nivo dostopa mora biti zaščiten z uporabniškim imenom in geslom.</w:t>
      </w:r>
    </w:p>
    <w:p w14:paraId="44866648" w14:textId="77777777" w:rsidR="008B5B0F" w:rsidRDefault="00DD0226">
      <w:r>
        <w:t>Spletni vmesnik mora omogočati sočasen dostop večjemu številu uporabnikov - 3 ali več.</w:t>
      </w:r>
    </w:p>
    <w:p w14:paraId="730EC0AE" w14:textId="77777777" w:rsidR="008B5B0F" w:rsidRDefault="00DD0226">
      <w:r>
        <w:t>Prenos poljubne spletne strani vmesnika in njenih komponent mora biti opravljena v največ 4 sekundah.</w:t>
      </w:r>
    </w:p>
    <w:p w14:paraId="1802BBF7" w14:textId="77777777" w:rsidR="008B5B0F" w:rsidRDefault="00DD0226">
      <w:r>
        <w:t>Podatki v spletnem vmesniku se morajo samodejno osveževati v rednih časovnih intervalih (največ 15 sekund). Funkcijo mora biti možno nastaviti in ugasniti.</w:t>
      </w:r>
    </w:p>
    <w:p w14:paraId="3BF1A3CF" w14:textId="77777777" w:rsidR="008B5B0F" w:rsidRDefault="00DD0226">
      <w:r>
        <w:t>Spletni vmesnik mora omogočati shranjevanje in nalaganje vseh nastavitev naprave z enim klikom.</w:t>
      </w:r>
    </w:p>
    <w:p w14:paraId="40261511" w14:textId="77777777" w:rsidR="008B5B0F" w:rsidRDefault="00DD0226">
      <w:proofErr w:type="spellStart"/>
      <w:r>
        <w:t>Zaželjeno</w:t>
      </w:r>
      <w:proofErr w:type="spellEnd"/>
      <w:r>
        <w:t xml:space="preserve"> je, da naprava vsebuje tudi dnevnik dogodkov daljinskega vmesnika, ki omogoča analizo zgodovine opravil storjenih preko daljinskega vmesnika (vrsta akcije, datum in ura, identifikacija operaterja).</w:t>
      </w:r>
    </w:p>
    <w:p w14:paraId="1002F0FD" w14:textId="77777777" w:rsidR="008B5B0F" w:rsidRDefault="00DD0226">
      <w:r>
        <w:t xml:space="preserve">Spletni vmesnik mora omogočati pregledovanje, </w:t>
      </w:r>
      <w:bookmarkStart w:id="84" w:name="_Hlk105754373"/>
      <w:r>
        <w:t xml:space="preserve">ponastavitev </w:t>
      </w:r>
      <w:bookmarkEnd w:id="84"/>
      <w:r>
        <w:t>in shranjevanje dnevnika dogodkov. V primeru večjega števila dogodkov mora biti izpis urejen po straneh z največ 40 dogodki na stran. Zagotovljena mora biti enostavna in učinkovita analiza dnevnika dogodkov.</w:t>
      </w:r>
    </w:p>
    <w:p w14:paraId="5BE3DC25" w14:textId="77777777" w:rsidR="008B5B0F" w:rsidRDefault="00DD0226">
      <w:r>
        <w:t xml:space="preserve">Celotni dnevnik dogodkov naj bo </w:t>
      </w:r>
      <w:bookmarkStart w:id="85" w:name="_Hlk105754398"/>
      <w:r>
        <w:t xml:space="preserve">možno </w:t>
      </w:r>
      <w:bookmarkEnd w:id="85"/>
      <w:r>
        <w:t>preko spletnega vmesnika z enim klikom shraniti v CSV zapisu.</w:t>
      </w:r>
    </w:p>
    <w:p w14:paraId="4F816729" w14:textId="77777777" w:rsidR="008B5B0F" w:rsidRDefault="00DD0226">
      <w:r>
        <w:t>Spletni vmesnik mora s polno funkcionalnostjo delovati v brskalnikih združljivih z Mozilla Firefox 10 ter Microsoft Internet Explorer 10 pod operacijskimi sistemi Linux in Windows.</w:t>
      </w:r>
    </w:p>
    <w:p w14:paraId="325F6311" w14:textId="77777777" w:rsidR="008B5B0F" w:rsidRDefault="00DD0226">
      <w:pPr>
        <w:pStyle w:val="Heading3"/>
        <w:numPr>
          <w:ilvl w:val="2"/>
          <w:numId w:val="2"/>
        </w:numPr>
      </w:pPr>
      <w:bookmarkStart w:id="86" w:name="_Toc340059988"/>
      <w:bookmarkStart w:id="87" w:name="_Toc340060288"/>
      <w:bookmarkStart w:id="88" w:name="_Toc340145505"/>
      <w:bookmarkStart w:id="89" w:name="_Toc342396450"/>
      <w:bookmarkStart w:id="90" w:name="_Toc105760996"/>
      <w:bookmarkEnd w:id="86"/>
      <w:bookmarkEnd w:id="87"/>
      <w:bookmarkEnd w:id="88"/>
      <w:bookmarkEnd w:id="89"/>
      <w:r>
        <w:t>SNMP vmesnik</w:t>
      </w:r>
      <w:bookmarkEnd w:id="90"/>
    </w:p>
    <w:p w14:paraId="10684E7B" w14:textId="77777777" w:rsidR="008B5B0F" w:rsidRDefault="00DD0226">
      <w:r>
        <w:t>Implementiran mora biti SNMP agent, ki omogoča nadzor in upravljanje. Vse potrebne MIB strukture morajo biti priložene v formatu ASN.1.</w:t>
      </w:r>
    </w:p>
    <w:p w14:paraId="0C978D38" w14:textId="77777777" w:rsidR="008B5B0F" w:rsidRDefault="00DD0226">
      <w:r>
        <w:t>Daljinski vmesnik mora imeti implementiran SNMP agent, ki deluje preko UDP protokola. SNMP agent naj pošilja sporočila (trap) o napakah (</w:t>
      </w:r>
      <w:proofErr w:type="spellStart"/>
      <w:r>
        <w:t>urgentAlarmTrap</w:t>
      </w:r>
      <w:proofErr w:type="spellEnd"/>
      <w:r>
        <w:t>), opozorilih (</w:t>
      </w:r>
      <w:proofErr w:type="spellStart"/>
      <w:r>
        <w:t>WarningTrap</w:t>
      </w:r>
      <w:proofErr w:type="spellEnd"/>
      <w:r>
        <w:t>) in informacijah (</w:t>
      </w:r>
      <w:proofErr w:type="spellStart"/>
      <w:r>
        <w:t>InfoTrap</w:t>
      </w:r>
      <w:proofErr w:type="spellEnd"/>
      <w:r>
        <w:t>). Ob odpravljeni napaki oz. opozorilu mora poslati podatek o zaključenem dogodku (</w:t>
      </w:r>
      <w:proofErr w:type="spellStart"/>
      <w:r>
        <w:t>endofAlarmTrap</w:t>
      </w:r>
      <w:proofErr w:type="spellEnd"/>
      <w:r>
        <w:t>). Skozi spletni vmesnik mora biti omogočeno spreminjanje nastavitev SNMP agenta.</w:t>
      </w:r>
    </w:p>
    <w:p w14:paraId="2D114A3A" w14:textId="77777777" w:rsidR="008B5B0F" w:rsidRDefault="00DD0226">
      <w:r>
        <w:t>Omogočati mora najmanj:</w:t>
      </w:r>
    </w:p>
    <w:p w14:paraId="0B596558" w14:textId="77777777" w:rsidR="008B5B0F" w:rsidRDefault="00DD0226">
      <w:pPr>
        <w:numPr>
          <w:ilvl w:val="0"/>
          <w:numId w:val="3"/>
        </w:numPr>
        <w:spacing w:before="0" w:after="0"/>
        <w:ind w:left="714" w:hanging="357"/>
      </w:pPr>
      <w:r>
        <w:t>Določitev vsaj štirih IP naslovov za sprejemanje sporočil (Trap) in</w:t>
      </w:r>
    </w:p>
    <w:p w14:paraId="7F91A560" w14:textId="77777777" w:rsidR="008B5B0F" w:rsidRDefault="00DD0226">
      <w:pPr>
        <w:numPr>
          <w:ilvl w:val="0"/>
          <w:numId w:val="3"/>
        </w:numPr>
        <w:spacing w:before="0" w:after="0"/>
        <w:ind w:left="714" w:hanging="357"/>
      </w:pPr>
      <w:r>
        <w:t xml:space="preserve">Urejanje spiska vseh sporočil z možnostjo določanja stopnje opozorila (Alarm, </w:t>
      </w:r>
      <w:proofErr w:type="spellStart"/>
      <w:r>
        <w:t>Warning</w:t>
      </w:r>
      <w:proofErr w:type="spellEnd"/>
      <w:r>
        <w:t>, Info).</w:t>
      </w:r>
    </w:p>
    <w:p w14:paraId="11824DDD" w14:textId="77777777" w:rsidR="008B5B0F" w:rsidRDefault="00DD0226">
      <w:r>
        <w:t>Podprte morajo biti funkcije GET, SET, WALK in TRAP.</w:t>
      </w:r>
    </w:p>
    <w:p w14:paraId="4EF1BFAC" w14:textId="77777777" w:rsidR="008B5B0F" w:rsidRDefault="00DD0226">
      <w:pPr>
        <w:pStyle w:val="Heading2"/>
        <w:numPr>
          <w:ilvl w:val="1"/>
          <w:numId w:val="2"/>
        </w:numPr>
      </w:pPr>
      <w:bookmarkStart w:id="91" w:name="_Toc340058195"/>
      <w:bookmarkStart w:id="92" w:name="_Toc340059989"/>
      <w:bookmarkStart w:id="93" w:name="_Toc340060289"/>
      <w:bookmarkStart w:id="94" w:name="_Toc340145506"/>
      <w:bookmarkStart w:id="95" w:name="_Toc342396451"/>
      <w:bookmarkStart w:id="96" w:name="_Toc105760997"/>
      <w:bookmarkEnd w:id="91"/>
      <w:bookmarkEnd w:id="92"/>
      <w:bookmarkEnd w:id="93"/>
      <w:bookmarkEnd w:id="94"/>
      <w:bookmarkEnd w:id="95"/>
      <w:r>
        <w:t>Dnevnik dogodkov</w:t>
      </w:r>
      <w:bookmarkEnd w:id="96"/>
    </w:p>
    <w:p w14:paraId="2B52FFA7" w14:textId="77777777" w:rsidR="008B5B0F" w:rsidRDefault="00DD0226">
      <w:r>
        <w:t>Naprava mora vključevati dnevnik dogodkov/alarmov/opozoril. Vsak zapis dogodka mora vsebovati datum in uro začetka in konca dogodka. Dnevnik dogodkov mora delovati po principu krožnega pomnilnika. To pomeni, da v primeru zapolnitve pomnilnika vsak nov vpis prepiše najstarejšega.</w:t>
      </w:r>
    </w:p>
    <w:p w14:paraId="2A267F2A" w14:textId="77777777" w:rsidR="008B5B0F" w:rsidRDefault="00DD0226">
      <w:r>
        <w:t>Časovne znamke vpisov v dnevnik dogodkov naj temeljijo na lokalni uri. Za sinhronizacijo slednje mora biti možno določiti:</w:t>
      </w:r>
    </w:p>
    <w:p w14:paraId="21E92B67" w14:textId="77777777" w:rsidR="008B5B0F" w:rsidRDefault="00DD0226">
      <w:pPr>
        <w:numPr>
          <w:ilvl w:val="0"/>
          <w:numId w:val="3"/>
        </w:numPr>
        <w:spacing w:before="0" w:after="0"/>
        <w:ind w:left="714" w:hanging="357"/>
      </w:pPr>
      <w:r>
        <w:t>GPS referenca ali</w:t>
      </w:r>
    </w:p>
    <w:p w14:paraId="0932CA4A" w14:textId="77777777" w:rsidR="008B5B0F" w:rsidRDefault="00DD0226">
      <w:pPr>
        <w:numPr>
          <w:ilvl w:val="0"/>
          <w:numId w:val="3"/>
        </w:numPr>
        <w:spacing w:before="0" w:after="0"/>
        <w:ind w:left="714" w:hanging="357"/>
      </w:pPr>
      <w:r>
        <w:t>Mrežni časovni protokol – NTP.</w:t>
      </w:r>
    </w:p>
    <w:p w14:paraId="7C873160" w14:textId="77777777" w:rsidR="008B5B0F" w:rsidRDefault="00DD0226">
      <w:r>
        <w:t xml:space="preserve">Velikost dnevnika mora zagotoviti beleženje najmanj 1000 dogodkov. Izpis dnevnika naj bo v vrstnem redu od zadnjega proti prvemu. Dnevnik dogodkov mora na osnovi kronološkega zaporedja </w:t>
      </w:r>
      <w:proofErr w:type="spellStart"/>
      <w:r>
        <w:t>beleženih</w:t>
      </w:r>
      <w:proofErr w:type="spellEnd"/>
      <w:r>
        <w:t xml:space="preserve"> napak omogočati ugotovitev vzroka izpada.</w:t>
      </w:r>
    </w:p>
    <w:p w14:paraId="697E2E6D" w14:textId="77777777" w:rsidR="008B5B0F" w:rsidRDefault="00DD0226">
      <w:r>
        <w:t>Dnevnik dogodkov se mora ohraniti tudi ob izpadu omrežnega napajanja oz. izklopu naprave.</w:t>
      </w:r>
    </w:p>
    <w:p w14:paraId="28C803DC" w14:textId="77777777" w:rsidR="008B5B0F" w:rsidRDefault="00DD0226">
      <w:pPr>
        <w:pStyle w:val="Heading2"/>
        <w:numPr>
          <w:ilvl w:val="1"/>
          <w:numId w:val="2"/>
        </w:numPr>
      </w:pPr>
      <w:bookmarkStart w:id="97" w:name="_Toc340058196"/>
      <w:bookmarkStart w:id="98" w:name="_Toc340059990"/>
      <w:bookmarkStart w:id="99" w:name="_Toc340060290"/>
      <w:bookmarkStart w:id="100" w:name="_Toc340145507"/>
      <w:bookmarkStart w:id="101" w:name="_Toc342396452"/>
      <w:bookmarkStart w:id="102" w:name="_Toc105760998"/>
      <w:bookmarkEnd w:id="97"/>
      <w:bookmarkEnd w:id="98"/>
      <w:bookmarkEnd w:id="99"/>
      <w:bookmarkEnd w:id="100"/>
      <w:bookmarkEnd w:id="101"/>
      <w:r>
        <w:lastRenderedPageBreak/>
        <w:t>Dostop za garancijsko vzdrževanje</w:t>
      </w:r>
      <w:bookmarkEnd w:id="102"/>
    </w:p>
    <w:p w14:paraId="1C48D6DB" w14:textId="77777777" w:rsidR="008B5B0F" w:rsidRDefault="00DD0226">
      <w:r>
        <w:t>Preko interneta bo za potrebe vzdrževanja naprav omogočen daljinski dostop. V ta namen bo omogočen dostop do vmesnega računalnika v notranjem omrežju naročnika, ki bo omogočal dostop do posamezne naprave preko spletnega brskalnika (Mozilla Firefox).</w:t>
      </w:r>
    </w:p>
    <w:p w14:paraId="3167516C" w14:textId="77777777" w:rsidR="008B5B0F" w:rsidRDefault="00DD0226">
      <w:r>
        <w:t>Daljinski dostop do omenjenega računalnika bo izveden s programsko opremo za daljinsko upravljanje namizja - VNC in varnostnega sistema RTV Slovenija.</w:t>
      </w:r>
    </w:p>
    <w:p w14:paraId="63AB691C" w14:textId="77777777" w:rsidR="008B5B0F" w:rsidRDefault="008B5B0F"/>
    <w:p w14:paraId="41EC3EF3" w14:textId="77777777" w:rsidR="008B5B0F" w:rsidRDefault="00DD0226">
      <w:pPr>
        <w:pStyle w:val="Heading1"/>
        <w:numPr>
          <w:ilvl w:val="0"/>
          <w:numId w:val="2"/>
        </w:numPr>
      </w:pPr>
      <w:bookmarkStart w:id="103" w:name="_Toc325977401"/>
      <w:bookmarkStart w:id="104" w:name="_Toc340058197"/>
      <w:bookmarkStart w:id="105" w:name="_Toc340059991"/>
      <w:bookmarkStart w:id="106" w:name="_Toc340060291"/>
      <w:bookmarkStart w:id="107" w:name="_Toc340145508"/>
      <w:bookmarkStart w:id="108" w:name="_Toc342396453"/>
      <w:bookmarkStart w:id="109" w:name="_Toc105760999"/>
      <w:bookmarkEnd w:id="103"/>
      <w:bookmarkEnd w:id="104"/>
      <w:bookmarkEnd w:id="105"/>
      <w:bookmarkEnd w:id="106"/>
      <w:bookmarkEnd w:id="107"/>
      <w:bookmarkEnd w:id="108"/>
      <w:r>
        <w:t>TEHNOLOGIJA</w:t>
      </w:r>
      <w:bookmarkEnd w:id="109"/>
    </w:p>
    <w:p w14:paraId="1F37B9B6" w14:textId="77777777" w:rsidR="008B5B0F" w:rsidRDefault="00DD0226">
      <w:pPr>
        <w:pStyle w:val="Heading2"/>
        <w:numPr>
          <w:ilvl w:val="1"/>
          <w:numId w:val="2"/>
        </w:numPr>
      </w:pPr>
      <w:bookmarkStart w:id="110" w:name="_Toc340058198"/>
      <w:bookmarkStart w:id="111" w:name="_Toc340059992"/>
      <w:bookmarkStart w:id="112" w:name="_Toc340060292"/>
      <w:bookmarkStart w:id="113" w:name="_Toc340145509"/>
      <w:bookmarkStart w:id="114" w:name="_Toc342396454"/>
      <w:bookmarkStart w:id="115" w:name="_Toc105761000"/>
      <w:bookmarkEnd w:id="110"/>
      <w:bookmarkEnd w:id="111"/>
      <w:bookmarkEnd w:id="112"/>
      <w:bookmarkEnd w:id="113"/>
      <w:bookmarkEnd w:id="114"/>
      <w:r>
        <w:t>Vzbujevalni oddajnik</w:t>
      </w:r>
      <w:bookmarkEnd w:id="115"/>
    </w:p>
    <w:p w14:paraId="37DC2EE5" w14:textId="77777777" w:rsidR="008B5B0F" w:rsidRDefault="00DD0226">
      <w:r>
        <w:t>Vzbujevalni oddajnik vhodni digitalni (EDI) podatkovni niz modulira v COFDM modulirani signal in ga prestavi na odgovarjajoči oddajni kanal. Izhodni signal je tako pripravljen za ojačenje v končnih stopnjah.</w:t>
      </w:r>
    </w:p>
    <w:p w14:paraId="14FFCE60" w14:textId="77777777" w:rsidR="008B5B0F" w:rsidRDefault="00DD0226">
      <w:pPr>
        <w:pStyle w:val="Heading3"/>
        <w:numPr>
          <w:ilvl w:val="2"/>
          <w:numId w:val="2"/>
        </w:numPr>
      </w:pPr>
      <w:bookmarkStart w:id="116" w:name="_Toc340059993"/>
      <w:bookmarkStart w:id="117" w:name="_Toc340060293"/>
      <w:bookmarkStart w:id="118" w:name="_Toc340145510"/>
      <w:bookmarkStart w:id="119" w:name="_Toc342396455"/>
      <w:bookmarkStart w:id="120" w:name="_Toc105761001"/>
      <w:bookmarkEnd w:id="116"/>
      <w:bookmarkEnd w:id="117"/>
      <w:bookmarkEnd w:id="118"/>
      <w:bookmarkEnd w:id="119"/>
      <w:r>
        <w:t>Vhodni signal</w:t>
      </w:r>
      <w:bookmarkEnd w:id="120"/>
    </w:p>
    <w:p w14:paraId="349D01C8" w14:textId="77777777" w:rsidR="008B5B0F" w:rsidRDefault="00DD0226">
      <w:r>
        <w:t>Vzbujevalni oddajnik mora vsebovati dva 100Base-T (ali 1000Base-T) RJ-45 EDI vhoda.</w:t>
      </w:r>
    </w:p>
    <w:p w14:paraId="065A2562" w14:textId="77777777" w:rsidR="008B5B0F" w:rsidRDefault="00DD0226">
      <w:r>
        <w:t>Oba vhoda za EDI podatkovni niz, morata ustrezati specifikacijama:</w:t>
      </w:r>
    </w:p>
    <w:p w14:paraId="4B58DE44" w14:textId="77777777" w:rsidR="008B5B0F" w:rsidRDefault="00DD0226">
      <w:pPr>
        <w:pStyle w:val="ListParagraph"/>
        <w:numPr>
          <w:ilvl w:val="0"/>
          <w:numId w:val="5"/>
        </w:numPr>
        <w:rPr>
          <w:rFonts w:ascii="Arial" w:hAnsi="Arial" w:cs="Arial"/>
          <w:sz w:val="20"/>
          <w:szCs w:val="20"/>
        </w:rPr>
      </w:pPr>
      <w:r>
        <w:rPr>
          <w:rFonts w:ascii="Arial" w:hAnsi="Arial" w:cs="Arial"/>
          <w:sz w:val="20"/>
          <w:szCs w:val="20"/>
        </w:rPr>
        <w:t xml:space="preserve">ETSI TS 102693 (funkcionalnost EDI </w:t>
      </w:r>
      <w:proofErr w:type="spellStart"/>
      <w:r>
        <w:rPr>
          <w:rFonts w:ascii="Arial" w:hAnsi="Arial" w:cs="Arial"/>
          <w:sz w:val="20"/>
          <w:szCs w:val="20"/>
        </w:rPr>
        <w:t>Packet</w:t>
      </w:r>
      <w:proofErr w:type="spellEnd"/>
      <w:r>
        <w:rPr>
          <w:rFonts w:ascii="Arial" w:hAnsi="Arial" w:cs="Arial"/>
          <w:sz w:val="20"/>
          <w:szCs w:val="20"/>
        </w:rPr>
        <w:t xml:space="preserve"> </w:t>
      </w:r>
      <w:proofErr w:type="spellStart"/>
      <w:r>
        <w:rPr>
          <w:rFonts w:ascii="Arial" w:hAnsi="Arial" w:cs="Arial"/>
          <w:sz w:val="20"/>
          <w:szCs w:val="20"/>
        </w:rPr>
        <w:t>Resend</w:t>
      </w:r>
      <w:proofErr w:type="spellEnd"/>
      <w:r>
        <w:rPr>
          <w:rFonts w:ascii="Arial" w:hAnsi="Arial" w:cs="Arial"/>
          <w:sz w:val="20"/>
          <w:szCs w:val="20"/>
        </w:rPr>
        <w:t xml:space="preserve"> ni zahtevana) in</w:t>
      </w:r>
    </w:p>
    <w:p w14:paraId="2B53C35A" w14:textId="77777777" w:rsidR="008B5B0F" w:rsidRDefault="00DD0226">
      <w:pPr>
        <w:pStyle w:val="ListParagraph"/>
        <w:numPr>
          <w:ilvl w:val="0"/>
          <w:numId w:val="5"/>
        </w:numPr>
        <w:rPr>
          <w:rFonts w:ascii="Arial" w:hAnsi="Arial" w:cs="Arial"/>
          <w:sz w:val="20"/>
          <w:szCs w:val="20"/>
        </w:rPr>
      </w:pPr>
      <w:r>
        <w:rPr>
          <w:rFonts w:ascii="Arial" w:hAnsi="Arial" w:cs="Arial"/>
          <w:sz w:val="20"/>
          <w:szCs w:val="20"/>
        </w:rPr>
        <w:t>ETSI TS 102821.</w:t>
      </w:r>
    </w:p>
    <w:p w14:paraId="477A15B5" w14:textId="77777777" w:rsidR="008B5B0F" w:rsidRDefault="00DD0226">
      <w:r>
        <w:t xml:space="preserve">Uporabljena struktura podatkov je v skladu z ETI(LI) podatkovnim nizom s PFT slojem opisanim v standardu </w:t>
      </w:r>
      <w:r>
        <w:rPr>
          <w:rFonts w:cs="Arial"/>
          <w:szCs w:val="20"/>
        </w:rPr>
        <w:t xml:space="preserve">ETSI </w:t>
      </w:r>
      <w:r>
        <w:t>EN 300799.</w:t>
      </w:r>
    </w:p>
    <w:p w14:paraId="319F9B91" w14:textId="77777777" w:rsidR="008B5B0F" w:rsidRDefault="00DD0226">
      <w:pPr>
        <w:rPr>
          <w:rFonts w:cs="Arial"/>
          <w:szCs w:val="20"/>
        </w:rPr>
      </w:pPr>
      <w:r>
        <w:t>Podatkovni RJ45 mrežni priključki, morajo ustrezati specifikaciji ISO 8877. Vzbujevalni oddajnik mora preko omenjenih priključkov omogočati p</w:t>
      </w:r>
      <w:r>
        <w:rPr>
          <w:rFonts w:cs="Arial"/>
          <w:szCs w:val="20"/>
        </w:rPr>
        <w:t>rejemanje paketov na osnovi VLAN značk po standardu IEEE 802.1Q.</w:t>
      </w:r>
    </w:p>
    <w:p w14:paraId="531FE935" w14:textId="77777777" w:rsidR="008B5B0F" w:rsidRDefault="00DD0226">
      <w:r>
        <w:t>Oddajnik se mora v primeru, da pride do enega ali več naslednjih dogodkov takoj izklopiti:</w:t>
      </w:r>
    </w:p>
    <w:p w14:paraId="0A4286CD" w14:textId="77777777" w:rsidR="008B5B0F" w:rsidRDefault="00DD0226">
      <w:pPr>
        <w:numPr>
          <w:ilvl w:val="0"/>
          <w:numId w:val="3"/>
        </w:numPr>
        <w:spacing w:before="0" w:after="0"/>
      </w:pPr>
      <w:r>
        <w:t>Izpad podatkovnega niza,</w:t>
      </w:r>
    </w:p>
    <w:p w14:paraId="353A1335" w14:textId="77777777" w:rsidR="008B5B0F" w:rsidRDefault="00DD0226">
      <w:pPr>
        <w:numPr>
          <w:ilvl w:val="0"/>
          <w:numId w:val="3"/>
        </w:numPr>
        <w:spacing w:before="0" w:after="0"/>
        <w:ind w:left="714" w:hanging="357"/>
      </w:pPr>
      <w:r>
        <w:t>Prisotnost napak v sinhronizaciji,</w:t>
      </w:r>
    </w:p>
    <w:p w14:paraId="0FFF9C97" w14:textId="77777777" w:rsidR="008B5B0F" w:rsidRDefault="00DD0226">
      <w:pPr>
        <w:numPr>
          <w:ilvl w:val="0"/>
          <w:numId w:val="3"/>
        </w:numPr>
        <w:spacing w:before="0" w:after="0"/>
        <w:ind w:left="714" w:hanging="357"/>
      </w:pPr>
      <w:proofErr w:type="spellStart"/>
      <w:r>
        <w:t>Neskladj</w:t>
      </w:r>
      <w:proofErr w:type="spellEnd"/>
      <w:r>
        <w:t xml:space="preserve"> med podatki iz časovne značke (TIST) in nastavitvami v oddajniku.</w:t>
      </w:r>
    </w:p>
    <w:p w14:paraId="5C271981" w14:textId="77777777" w:rsidR="008B5B0F" w:rsidRDefault="00DD0226">
      <w:r>
        <w:t>Po odpravi napak se mora oddajnik brez ročnega posredovanja samodejno vklopiti.</w:t>
      </w:r>
    </w:p>
    <w:p w14:paraId="630A6318" w14:textId="77777777" w:rsidR="008B5B0F" w:rsidRDefault="00DD0226">
      <w:r>
        <w:t xml:space="preserve">V kolikor je vključena funkcija </w:t>
      </w:r>
      <w:r>
        <w:rPr>
          <w:b/>
        </w:rPr>
        <w:t>samodejnega preklapljanja</w:t>
      </w:r>
      <w:r>
        <w:t xml:space="preserve"> med vhodoma mora oddajnik v primeru zgoraj omenjenih napak z vhoda A (glavni signal) preklopiti na vhod B (rezervni signal). Ko napaka ni več prisotna, se mora oddajnik po nastavljivi histerezi (min. 10 min) preklopiti na vhod A. V primeru napake na vhodu B mora oddajnik takoj preklopiti na vhod A. Morebitno kolebanje med vhodoma je potrebno preprečiti.</w:t>
      </w:r>
    </w:p>
    <w:p w14:paraId="20888BE1" w14:textId="77777777" w:rsidR="008B5B0F" w:rsidRDefault="00DD0226">
      <w:r>
        <w:t>Preklop med vhodi mora biti možno izvesti preko vmesnika za lokalno in daljinsko upravljanje.</w:t>
      </w:r>
    </w:p>
    <w:p w14:paraId="316AE964" w14:textId="77777777" w:rsidR="008B5B0F" w:rsidRDefault="00DD0226">
      <w:pPr>
        <w:pStyle w:val="Heading3"/>
        <w:numPr>
          <w:ilvl w:val="2"/>
          <w:numId w:val="2"/>
        </w:numPr>
      </w:pPr>
      <w:bookmarkStart w:id="121" w:name="_Toc340059994"/>
      <w:bookmarkStart w:id="122" w:name="_Toc340060294"/>
      <w:bookmarkStart w:id="123" w:name="_Toc340145511"/>
      <w:bookmarkStart w:id="124" w:name="_Toc342396456"/>
      <w:bookmarkStart w:id="125" w:name="_Toc105761002"/>
      <w:bookmarkEnd w:id="121"/>
      <w:bookmarkEnd w:id="122"/>
      <w:bookmarkEnd w:id="123"/>
      <w:bookmarkEnd w:id="124"/>
      <w:r>
        <w:t>Predkorekcija</w:t>
      </w:r>
      <w:bookmarkEnd w:id="125"/>
    </w:p>
    <w:p w14:paraId="6D887313" w14:textId="77777777" w:rsidR="008B5B0F" w:rsidRDefault="00DD0226">
      <w:pPr>
        <w:pStyle w:val="Heading4"/>
        <w:numPr>
          <w:ilvl w:val="3"/>
          <w:numId w:val="2"/>
        </w:numPr>
      </w:pPr>
      <w:bookmarkStart w:id="126" w:name="_Toc105761003"/>
      <w:r>
        <w:t>Ročna predkorekcija</w:t>
      </w:r>
      <w:bookmarkEnd w:id="126"/>
    </w:p>
    <w:p w14:paraId="26B38043" w14:textId="77777777" w:rsidR="008B5B0F" w:rsidRDefault="00DD0226">
      <w:pPr>
        <w:rPr>
          <w:rFonts w:cs="Arial"/>
          <w:szCs w:val="20"/>
        </w:rPr>
      </w:pPr>
      <w:r>
        <w:t xml:space="preserve">V kolikor so uporabljene ročne metode </w:t>
      </w:r>
      <w:proofErr w:type="spellStart"/>
      <w:r>
        <w:t>predkorekcije</w:t>
      </w:r>
      <w:proofErr w:type="spellEnd"/>
      <w:r>
        <w:t xml:space="preserve"> signala za kompenzacijo nelinearnih in/ali linearnih popačenj, morajo biti </w:t>
      </w:r>
      <w:proofErr w:type="spellStart"/>
      <w:r>
        <w:t>predkorekcijske</w:t>
      </w:r>
      <w:proofErr w:type="spellEnd"/>
      <w:r>
        <w:t xml:space="preserve"> tabele shranjene na napravi. </w:t>
      </w:r>
      <w:r>
        <w:rPr>
          <w:rFonts w:cs="Arial"/>
          <w:szCs w:val="20"/>
        </w:rPr>
        <w:t>Vzbujevalni oddajnik mora imeti možnost shranjevanja najmanj dveh tovrstnih tabel:</w:t>
      </w:r>
    </w:p>
    <w:p w14:paraId="4F4C5498" w14:textId="77777777" w:rsidR="008B5B0F" w:rsidRDefault="00DD0226">
      <w:pPr>
        <w:pStyle w:val="ListParagraph"/>
        <w:numPr>
          <w:ilvl w:val="0"/>
          <w:numId w:val="4"/>
        </w:numPr>
        <w:rPr>
          <w:rFonts w:ascii="Arial" w:hAnsi="Arial" w:cs="Arial"/>
          <w:sz w:val="20"/>
          <w:szCs w:val="20"/>
        </w:rPr>
      </w:pPr>
      <w:r>
        <w:rPr>
          <w:rFonts w:ascii="Arial" w:hAnsi="Arial" w:cs="Arial"/>
          <w:sz w:val="20"/>
          <w:szCs w:val="20"/>
        </w:rPr>
        <w:t>Pri nominalni moči</w:t>
      </w:r>
    </w:p>
    <w:p w14:paraId="3E562548" w14:textId="77777777" w:rsidR="008B5B0F" w:rsidRDefault="00DD0226">
      <w:pPr>
        <w:pStyle w:val="ListParagraph"/>
        <w:numPr>
          <w:ilvl w:val="0"/>
          <w:numId w:val="4"/>
        </w:numPr>
        <w:rPr>
          <w:rFonts w:ascii="Arial" w:hAnsi="Arial" w:cs="Arial"/>
          <w:sz w:val="20"/>
          <w:szCs w:val="20"/>
        </w:rPr>
      </w:pPr>
      <w:r>
        <w:rPr>
          <w:rFonts w:ascii="Arial" w:hAnsi="Arial" w:cs="Arial"/>
          <w:sz w:val="20"/>
          <w:szCs w:val="20"/>
        </w:rPr>
        <w:t>Pri -3 dB nominalne moči</w:t>
      </w:r>
    </w:p>
    <w:p w14:paraId="09E121BD" w14:textId="77777777" w:rsidR="008B5B0F" w:rsidRDefault="00DD0226">
      <w:proofErr w:type="spellStart"/>
      <w:r>
        <w:rPr>
          <w:rFonts w:cs="Arial"/>
          <w:szCs w:val="20"/>
        </w:rPr>
        <w:t>P</w:t>
      </w:r>
      <w:r>
        <w:t>redkorekcijske</w:t>
      </w:r>
      <w:proofErr w:type="spellEnd"/>
      <w:r>
        <w:t xml:space="preserve"> tabele morajo biti shranjene ob dobavi. </w:t>
      </w:r>
      <w:proofErr w:type="spellStart"/>
      <w:r>
        <w:rPr>
          <w:rFonts w:cs="Arial"/>
          <w:szCs w:val="20"/>
        </w:rPr>
        <w:t>Predkorekcijo</w:t>
      </w:r>
      <w:proofErr w:type="spellEnd"/>
      <w:r>
        <w:rPr>
          <w:rFonts w:cs="Arial"/>
          <w:szCs w:val="20"/>
        </w:rPr>
        <w:t xml:space="preserve"> mora biti možno izklopiti.</w:t>
      </w:r>
    </w:p>
    <w:p w14:paraId="1CD7F653" w14:textId="77777777" w:rsidR="008B5B0F" w:rsidRDefault="00DD0226">
      <w:pPr>
        <w:pStyle w:val="Heading4"/>
        <w:numPr>
          <w:ilvl w:val="3"/>
          <w:numId w:val="2"/>
        </w:numPr>
      </w:pPr>
      <w:bookmarkStart w:id="127" w:name="_Toc105761004"/>
      <w:r>
        <w:t>Digitalna adaptivna predkorekcija</w:t>
      </w:r>
      <w:bookmarkEnd w:id="127"/>
    </w:p>
    <w:p w14:paraId="24119D81" w14:textId="77777777" w:rsidR="008B5B0F" w:rsidRDefault="00DD0226">
      <w:r>
        <w:t>V primeru da je pri oddajniku zahtevana avtomatska linearna in ne-linearna digitalna adaptivna predkorekcija mora le ta omogočati naslednje načine avtomatske optimizacije zmogljivosti oddajnika:</w:t>
      </w:r>
    </w:p>
    <w:p w14:paraId="52D41F0D" w14:textId="77777777" w:rsidR="008B5B0F" w:rsidRDefault="00DD0226">
      <w:pPr>
        <w:pStyle w:val="ListParagraph"/>
        <w:numPr>
          <w:ilvl w:val="0"/>
          <w:numId w:val="4"/>
        </w:numPr>
        <w:rPr>
          <w:rFonts w:ascii="Arial" w:hAnsi="Arial" w:cs="Arial"/>
          <w:sz w:val="20"/>
          <w:szCs w:val="20"/>
        </w:rPr>
      </w:pPr>
      <w:r>
        <w:rPr>
          <w:rFonts w:ascii="Arial" w:hAnsi="Arial" w:cs="Arial"/>
          <w:sz w:val="20"/>
          <w:szCs w:val="20"/>
        </w:rPr>
        <w:t>Enkratno (</w:t>
      </w:r>
      <w:proofErr w:type="spellStart"/>
      <w:r>
        <w:rPr>
          <w:rFonts w:ascii="Arial" w:hAnsi="Arial" w:cs="Arial"/>
          <w:sz w:val="20"/>
          <w:szCs w:val="20"/>
        </w:rPr>
        <w:t>single</w:t>
      </w:r>
      <w:proofErr w:type="spellEnd"/>
      <w:r>
        <w:rPr>
          <w:rFonts w:ascii="Arial" w:hAnsi="Arial" w:cs="Arial"/>
          <w:sz w:val="20"/>
          <w:szCs w:val="20"/>
        </w:rPr>
        <w:t>)</w:t>
      </w:r>
    </w:p>
    <w:p w14:paraId="2EB8109D" w14:textId="77777777" w:rsidR="008B5B0F" w:rsidRDefault="00DD0226">
      <w:pPr>
        <w:pStyle w:val="ListParagraph"/>
        <w:numPr>
          <w:ilvl w:val="0"/>
          <w:numId w:val="4"/>
        </w:numPr>
        <w:rPr>
          <w:rFonts w:ascii="Arial" w:hAnsi="Arial" w:cs="Arial"/>
          <w:sz w:val="20"/>
          <w:szCs w:val="20"/>
        </w:rPr>
      </w:pPr>
      <w:r>
        <w:rPr>
          <w:rFonts w:ascii="Arial" w:hAnsi="Arial" w:cs="Arial"/>
          <w:sz w:val="20"/>
          <w:szCs w:val="20"/>
        </w:rPr>
        <w:t>Kontinuirano (</w:t>
      </w:r>
      <w:proofErr w:type="spellStart"/>
      <w:r>
        <w:rPr>
          <w:rFonts w:ascii="Arial" w:hAnsi="Arial" w:cs="Arial"/>
          <w:sz w:val="20"/>
          <w:szCs w:val="20"/>
        </w:rPr>
        <w:t>continuous</w:t>
      </w:r>
      <w:proofErr w:type="spellEnd"/>
      <w:r>
        <w:rPr>
          <w:rFonts w:ascii="Arial" w:hAnsi="Arial" w:cs="Arial"/>
          <w:sz w:val="20"/>
          <w:szCs w:val="20"/>
        </w:rPr>
        <w:t>)</w:t>
      </w:r>
    </w:p>
    <w:p w14:paraId="6662172C" w14:textId="77777777" w:rsidR="008B5B0F" w:rsidRDefault="00DD0226">
      <w:pPr>
        <w:pStyle w:val="ListParagraph"/>
        <w:numPr>
          <w:ilvl w:val="0"/>
          <w:numId w:val="4"/>
        </w:numPr>
        <w:rPr>
          <w:rFonts w:ascii="Arial" w:hAnsi="Arial" w:cs="Arial"/>
          <w:sz w:val="20"/>
          <w:szCs w:val="20"/>
        </w:rPr>
      </w:pPr>
      <w:r>
        <w:rPr>
          <w:rFonts w:ascii="Arial" w:hAnsi="Arial" w:cs="Arial"/>
          <w:sz w:val="20"/>
          <w:szCs w:val="20"/>
        </w:rPr>
        <w:t>Nadzorno (monitoring)</w:t>
      </w:r>
    </w:p>
    <w:p w14:paraId="5C1FDF67" w14:textId="77777777" w:rsidR="008B5B0F" w:rsidRDefault="00DD0226">
      <w:r>
        <w:lastRenderedPageBreak/>
        <w:t>Digitalna adaptivna predkorekcija omogoča izboljšanje razmerja modulacijske napake (MER) in ramenskega slabljenja.</w:t>
      </w:r>
    </w:p>
    <w:p w14:paraId="4DCA6C40" w14:textId="77777777" w:rsidR="008B5B0F" w:rsidRDefault="00DD0226">
      <w:r>
        <w:t xml:space="preserve">Vhodni nivo za adaptivno </w:t>
      </w:r>
      <w:proofErr w:type="spellStart"/>
      <w:r>
        <w:t>prekorekcijo</w:t>
      </w:r>
      <w:proofErr w:type="spellEnd"/>
      <w:r>
        <w:t xml:space="preserve"> mora biti v območju 0 </w:t>
      </w:r>
      <w:proofErr w:type="spellStart"/>
      <w:r>
        <w:t>dBm</w:t>
      </w:r>
      <w:proofErr w:type="spellEnd"/>
      <w:r>
        <w:t xml:space="preserve"> +/- 5 dB.</w:t>
      </w:r>
    </w:p>
    <w:p w14:paraId="69A7BA6D" w14:textId="77777777" w:rsidR="008B5B0F" w:rsidRDefault="008B5B0F"/>
    <w:p w14:paraId="62A7C601" w14:textId="77777777" w:rsidR="008B5B0F" w:rsidRDefault="008B5B0F"/>
    <w:p w14:paraId="59640F78" w14:textId="77777777" w:rsidR="008B5B0F" w:rsidRDefault="00DD0226">
      <w:pPr>
        <w:pStyle w:val="Heading3"/>
        <w:numPr>
          <w:ilvl w:val="2"/>
          <w:numId w:val="2"/>
        </w:numPr>
      </w:pPr>
      <w:bookmarkStart w:id="128" w:name="_Toc105761005"/>
      <w:r>
        <w:t>Način oddaje</w:t>
      </w:r>
      <w:bookmarkEnd w:id="128"/>
    </w:p>
    <w:p w14:paraId="6EB25924" w14:textId="77777777" w:rsidR="008B5B0F" w:rsidRDefault="00DD0226">
      <w:r>
        <w:t>Vzbujevalni oddajnik mora omogočati delovanje v eno-frekvenčnem (MFN) in več-frekvenčnem (SFN) omrežju.</w:t>
      </w:r>
    </w:p>
    <w:p w14:paraId="4B129F28" w14:textId="77777777" w:rsidR="008B5B0F" w:rsidRDefault="00DD0226">
      <w:r>
        <w:t>Omogočeno mora biti spreminjanje naslednjih nastavitev:</w:t>
      </w:r>
    </w:p>
    <w:p w14:paraId="24709CB9" w14:textId="77777777" w:rsidR="008B5B0F" w:rsidRDefault="00DD0226">
      <w:pPr>
        <w:pStyle w:val="ListParagraph"/>
        <w:numPr>
          <w:ilvl w:val="0"/>
          <w:numId w:val="6"/>
        </w:numPr>
        <w:rPr>
          <w:rFonts w:ascii="Arial" w:hAnsi="Arial" w:cs="Arial"/>
          <w:sz w:val="20"/>
          <w:szCs w:val="20"/>
        </w:rPr>
      </w:pPr>
      <w:r>
        <w:rPr>
          <w:rFonts w:ascii="Arial" w:hAnsi="Arial" w:cs="Arial"/>
          <w:sz w:val="20"/>
          <w:szCs w:val="20"/>
        </w:rPr>
        <w:t>DAB način oddaje (DAB Mode),</w:t>
      </w:r>
    </w:p>
    <w:p w14:paraId="0F391ADC" w14:textId="77777777" w:rsidR="008B5B0F" w:rsidRDefault="00DD0226">
      <w:pPr>
        <w:pStyle w:val="ListParagraph"/>
        <w:numPr>
          <w:ilvl w:val="0"/>
          <w:numId w:val="6"/>
        </w:numPr>
        <w:rPr>
          <w:rFonts w:ascii="Arial" w:hAnsi="Arial" w:cs="Arial"/>
          <w:sz w:val="20"/>
          <w:szCs w:val="20"/>
        </w:rPr>
      </w:pPr>
      <w:r>
        <w:rPr>
          <w:rFonts w:ascii="Arial" w:hAnsi="Arial" w:cs="Arial"/>
          <w:sz w:val="20"/>
          <w:szCs w:val="20"/>
        </w:rPr>
        <w:t xml:space="preserve">Odmik zakasnitve oddajnika (Offset </w:t>
      </w:r>
      <w:proofErr w:type="spellStart"/>
      <w:r>
        <w:rPr>
          <w:rFonts w:ascii="Arial" w:hAnsi="Arial" w:cs="Arial"/>
          <w:sz w:val="20"/>
          <w:szCs w:val="20"/>
        </w:rPr>
        <w:t>Delay</w:t>
      </w:r>
      <w:proofErr w:type="spellEnd"/>
      <w:r>
        <w:rPr>
          <w:rFonts w:ascii="Arial" w:hAnsi="Arial" w:cs="Arial"/>
          <w:sz w:val="20"/>
          <w:szCs w:val="20"/>
        </w:rPr>
        <w:t xml:space="preserve">) in </w:t>
      </w:r>
    </w:p>
    <w:p w14:paraId="1CC81F80" w14:textId="77777777" w:rsidR="008B5B0F" w:rsidRDefault="00DD0226">
      <w:pPr>
        <w:pStyle w:val="ListParagraph"/>
        <w:numPr>
          <w:ilvl w:val="0"/>
          <w:numId w:val="6"/>
        </w:numPr>
        <w:rPr>
          <w:rFonts w:ascii="Arial" w:hAnsi="Arial" w:cs="Arial"/>
          <w:sz w:val="20"/>
          <w:szCs w:val="20"/>
        </w:rPr>
      </w:pPr>
      <w:r>
        <w:rPr>
          <w:rFonts w:ascii="Arial" w:hAnsi="Arial" w:cs="Arial"/>
          <w:sz w:val="20"/>
          <w:szCs w:val="20"/>
        </w:rPr>
        <w:t>Identifikacijski parametri oddajnika (TII).</w:t>
      </w:r>
    </w:p>
    <w:p w14:paraId="446D201B" w14:textId="77777777" w:rsidR="008B5B0F" w:rsidRDefault="00DD0226">
      <w:pPr>
        <w:rPr>
          <w:rFonts w:cs="Arial"/>
          <w:szCs w:val="20"/>
        </w:rPr>
      </w:pPr>
      <w:r>
        <w:rPr>
          <w:rFonts w:cs="Arial"/>
          <w:szCs w:val="20"/>
        </w:rPr>
        <w:t>Odmik zakasnitve oddajnika in identifikacijske parametre oddajnika mora biti možno nastavljati:</w:t>
      </w:r>
    </w:p>
    <w:p w14:paraId="297584E6" w14:textId="77777777" w:rsidR="008B5B0F" w:rsidRDefault="00DD0226">
      <w:pPr>
        <w:pStyle w:val="ListParagraph"/>
        <w:numPr>
          <w:ilvl w:val="0"/>
          <w:numId w:val="6"/>
        </w:numPr>
        <w:rPr>
          <w:rFonts w:ascii="Arial" w:hAnsi="Arial" w:cs="Arial"/>
          <w:sz w:val="20"/>
          <w:szCs w:val="20"/>
        </w:rPr>
      </w:pPr>
      <w:r>
        <w:rPr>
          <w:rFonts w:ascii="Arial" w:hAnsi="Arial" w:cs="Arial"/>
          <w:sz w:val="20"/>
          <w:szCs w:val="20"/>
        </w:rPr>
        <w:t>Daljinsko – preko ETI podatkovnega niza (MNSC),</w:t>
      </w:r>
    </w:p>
    <w:p w14:paraId="1C784446" w14:textId="77777777" w:rsidR="008B5B0F" w:rsidRDefault="00DD0226">
      <w:pPr>
        <w:pStyle w:val="ListParagraph"/>
        <w:numPr>
          <w:ilvl w:val="0"/>
          <w:numId w:val="6"/>
        </w:numPr>
        <w:rPr>
          <w:rFonts w:ascii="Arial" w:hAnsi="Arial" w:cs="Arial"/>
          <w:sz w:val="20"/>
          <w:szCs w:val="20"/>
        </w:rPr>
      </w:pPr>
      <w:r>
        <w:rPr>
          <w:rFonts w:ascii="Arial" w:hAnsi="Arial" w:cs="Arial"/>
          <w:sz w:val="20"/>
          <w:szCs w:val="20"/>
        </w:rPr>
        <w:t>Lokalno – preko vnosnih polj spletnega vmesnika.</w:t>
      </w:r>
    </w:p>
    <w:p w14:paraId="4CDFE74D" w14:textId="77777777" w:rsidR="008B5B0F" w:rsidRDefault="00DD0226">
      <w:pPr>
        <w:pStyle w:val="Heading3"/>
        <w:numPr>
          <w:ilvl w:val="2"/>
          <w:numId w:val="2"/>
        </w:numPr>
      </w:pPr>
      <w:bookmarkStart w:id="129" w:name="_Hlk22019319"/>
      <w:bookmarkStart w:id="130" w:name="_Toc340059995"/>
      <w:bookmarkStart w:id="131" w:name="_Toc340060295"/>
      <w:bookmarkStart w:id="132" w:name="_Toc340145512"/>
      <w:bookmarkStart w:id="133" w:name="_Toc342396457"/>
      <w:bookmarkStart w:id="134" w:name="_Toc105761006"/>
      <w:bookmarkEnd w:id="129"/>
      <w:bookmarkEnd w:id="130"/>
      <w:bookmarkEnd w:id="131"/>
      <w:bookmarkEnd w:id="132"/>
      <w:bookmarkEnd w:id="133"/>
      <w:r>
        <w:t>TII</w:t>
      </w:r>
      <w:bookmarkEnd w:id="134"/>
    </w:p>
    <w:p w14:paraId="44B965D1" w14:textId="77777777" w:rsidR="008B5B0F" w:rsidRDefault="00DD0226">
      <w:r>
        <w:t xml:space="preserve">Za preprečitev morebitnih nekompatibilnosti z drugimi DAB+ oddajniki znotraj SFN celice mora vzbujevalni oddajnik omogočati nastavitev identifikacijskih parametrov oddajnika - </w:t>
      </w:r>
      <w:proofErr w:type="spellStart"/>
      <w:r>
        <w:t>Transmitter</w:t>
      </w:r>
      <w:proofErr w:type="spellEnd"/>
      <w:r>
        <w:t xml:space="preserve"> </w:t>
      </w:r>
      <w:proofErr w:type="spellStart"/>
      <w:r>
        <w:t>Identification</w:t>
      </w:r>
      <w:proofErr w:type="spellEnd"/>
      <w:r>
        <w:t xml:space="preserve"> </w:t>
      </w:r>
      <w:proofErr w:type="spellStart"/>
      <w:r>
        <w:t>Information</w:t>
      </w:r>
      <w:proofErr w:type="spellEnd"/>
      <w:r>
        <w:t xml:space="preserve"> (TII).</w:t>
      </w:r>
    </w:p>
    <w:p w14:paraId="1783CB89" w14:textId="77777777" w:rsidR="008B5B0F" w:rsidRDefault="00DD0226">
      <w:pPr>
        <w:pStyle w:val="Heading3"/>
        <w:numPr>
          <w:ilvl w:val="2"/>
          <w:numId w:val="2"/>
        </w:numPr>
      </w:pPr>
      <w:bookmarkStart w:id="135" w:name="_Toc340059997"/>
      <w:bookmarkStart w:id="136" w:name="_Toc340060297"/>
      <w:bookmarkStart w:id="137" w:name="_Toc340145514"/>
      <w:bookmarkStart w:id="138" w:name="_Toc342396459"/>
      <w:bookmarkStart w:id="139" w:name="_Toc105761007"/>
      <w:bookmarkEnd w:id="135"/>
      <w:bookmarkEnd w:id="136"/>
      <w:bookmarkEnd w:id="137"/>
      <w:bookmarkEnd w:id="138"/>
      <w:r>
        <w:t>Testni signal/PRBS</w:t>
      </w:r>
      <w:bookmarkEnd w:id="139"/>
    </w:p>
    <w:p w14:paraId="3623FA9F" w14:textId="77777777" w:rsidR="008B5B0F" w:rsidRDefault="00DD0226">
      <w:r>
        <w:t xml:space="preserve">Vzbujevalni oddajnik mora neodvisno od vhodnega signala omogočati generiranje testnega PRBS signala v skladu s specifikacijo ETSI TS 300799 </w:t>
      </w:r>
      <w:proofErr w:type="spellStart"/>
      <w:r>
        <w:t>annex</w:t>
      </w:r>
      <w:proofErr w:type="spellEnd"/>
      <w:r>
        <w:t xml:space="preserve"> G.</w:t>
      </w:r>
    </w:p>
    <w:p w14:paraId="1D5273EA" w14:textId="77777777" w:rsidR="008B5B0F" w:rsidRDefault="008B5B0F"/>
    <w:p w14:paraId="7F359CCA" w14:textId="77777777" w:rsidR="008B5B0F" w:rsidRDefault="00DD0226">
      <w:pPr>
        <w:pStyle w:val="Heading2"/>
        <w:numPr>
          <w:ilvl w:val="1"/>
          <w:numId w:val="2"/>
        </w:numPr>
      </w:pPr>
      <w:bookmarkStart w:id="140" w:name="_Toc340058202"/>
      <w:bookmarkStart w:id="141" w:name="_Toc340060001"/>
      <w:bookmarkStart w:id="142" w:name="_Toc340060301"/>
      <w:bookmarkStart w:id="143" w:name="_Toc340145518"/>
      <w:bookmarkStart w:id="144" w:name="_Toc342396463"/>
      <w:bookmarkStart w:id="145" w:name="_Toc105761008"/>
      <w:bookmarkEnd w:id="140"/>
      <w:bookmarkEnd w:id="141"/>
      <w:bookmarkEnd w:id="142"/>
      <w:bookmarkEnd w:id="143"/>
      <w:bookmarkEnd w:id="144"/>
      <w:r>
        <w:t>Delovna frekvenca</w:t>
      </w:r>
      <w:bookmarkEnd w:id="145"/>
    </w:p>
    <w:p w14:paraId="46CCE7D8" w14:textId="77777777" w:rsidR="008B5B0F" w:rsidRDefault="00DD0226">
      <w:r>
        <w:t>Nominalna centralna frekvenca je srednja frekvenca uporabljenega signala. Pasovna širina kanala je 1,536 MHz. Naprava mora omogočati nastavljanje centralne frekvence v območju 250 kHz po korakih 1 Hz.</w:t>
      </w:r>
    </w:p>
    <w:p w14:paraId="3DE72A0D" w14:textId="77777777" w:rsidR="008B5B0F" w:rsidRDefault="008B5B0F"/>
    <w:p w14:paraId="684513BB" w14:textId="77777777" w:rsidR="008B5B0F" w:rsidRDefault="00DD0226">
      <w:pPr>
        <w:pStyle w:val="Heading2"/>
        <w:numPr>
          <w:ilvl w:val="1"/>
          <w:numId w:val="2"/>
        </w:numPr>
      </w:pPr>
      <w:bookmarkStart w:id="146" w:name="_Toc340058203"/>
      <w:bookmarkStart w:id="147" w:name="_Toc340060004"/>
      <w:bookmarkStart w:id="148" w:name="_Toc340060304"/>
      <w:bookmarkStart w:id="149" w:name="_Toc340145521"/>
      <w:bookmarkStart w:id="150" w:name="_Toc342396466"/>
      <w:bookmarkStart w:id="151" w:name="_Toc105761009"/>
      <w:bookmarkEnd w:id="146"/>
      <w:bookmarkEnd w:id="147"/>
      <w:bookmarkEnd w:id="148"/>
      <w:bookmarkEnd w:id="149"/>
      <w:bookmarkEnd w:id="150"/>
      <w:r>
        <w:t>Sinhronizacija</w:t>
      </w:r>
      <w:bookmarkEnd w:id="151"/>
    </w:p>
    <w:p w14:paraId="3D12D310" w14:textId="77777777" w:rsidR="008B5B0F" w:rsidRDefault="00DD0226">
      <w:pPr>
        <w:pStyle w:val="Heading3"/>
        <w:numPr>
          <w:ilvl w:val="2"/>
          <w:numId w:val="2"/>
        </w:numPr>
      </w:pPr>
      <w:bookmarkStart w:id="152" w:name="_Toc340060005"/>
      <w:bookmarkStart w:id="153" w:name="_Toc340060305"/>
      <w:bookmarkStart w:id="154" w:name="_Toc340145522"/>
      <w:bookmarkStart w:id="155" w:name="_Toc342396467"/>
      <w:bookmarkStart w:id="156" w:name="_Toc105761010"/>
      <w:bookmarkEnd w:id="152"/>
      <w:bookmarkEnd w:id="153"/>
      <w:bookmarkEnd w:id="154"/>
      <w:bookmarkEnd w:id="155"/>
      <w:r>
        <w:t>Frekvenčna in časovna referenca</w:t>
      </w:r>
      <w:bookmarkEnd w:id="156"/>
    </w:p>
    <w:p w14:paraId="1637D665" w14:textId="77777777" w:rsidR="008B5B0F" w:rsidRDefault="00DD0226">
      <w:pPr>
        <w:jc w:val="center"/>
        <w:rPr>
          <w:sz w:val="16"/>
          <w:szCs w:val="16"/>
        </w:rPr>
      </w:pPr>
      <w:r>
        <w:rPr>
          <w:sz w:val="16"/>
          <w:szCs w:val="16"/>
        </w:rPr>
        <w:t>Tabela 1: Frekvenčna in časovna referenca</w:t>
      </w:r>
    </w:p>
    <w:tbl>
      <w:tblPr>
        <w:tblW w:w="5960" w:type="dxa"/>
        <w:jc w:val="center"/>
        <w:tblCellMar>
          <w:left w:w="103" w:type="dxa"/>
        </w:tblCellMar>
        <w:tblLook w:val="0000" w:firstRow="0" w:lastRow="0" w:firstColumn="0" w:lastColumn="0" w:noHBand="0" w:noVBand="0"/>
      </w:tblPr>
      <w:tblGrid>
        <w:gridCol w:w="1980"/>
        <w:gridCol w:w="3980"/>
      </w:tblGrid>
      <w:tr w:rsidR="008B5B0F" w14:paraId="156C38DD" w14:textId="77777777">
        <w:trPr>
          <w:trHeight w:hRule="exact" w:val="397"/>
          <w:jc w:val="center"/>
        </w:trPr>
        <w:tc>
          <w:tcPr>
            <w:tcW w:w="1980" w:type="dxa"/>
            <w:tcBorders>
              <w:top w:val="single" w:sz="4" w:space="0" w:color="000001"/>
              <w:left w:val="single" w:sz="4" w:space="0" w:color="000001"/>
              <w:bottom w:val="single" w:sz="4" w:space="0" w:color="000001"/>
            </w:tcBorders>
            <w:shd w:val="clear" w:color="auto" w:fill="C0C0C0"/>
          </w:tcPr>
          <w:p w14:paraId="7728A267" w14:textId="77777777" w:rsidR="008B5B0F" w:rsidRDefault="00DD0226">
            <w:pPr>
              <w:snapToGrid w:val="0"/>
              <w:rPr>
                <w:b/>
              </w:rPr>
            </w:pPr>
            <w:r>
              <w:rPr>
                <w:b/>
              </w:rPr>
              <w:t>Referenčni signal</w:t>
            </w:r>
          </w:p>
        </w:tc>
        <w:tc>
          <w:tcPr>
            <w:tcW w:w="3979" w:type="dxa"/>
            <w:tcBorders>
              <w:top w:val="single" w:sz="4" w:space="0" w:color="000001"/>
              <w:left w:val="single" w:sz="4" w:space="0" w:color="000001"/>
              <w:bottom w:val="single" w:sz="4" w:space="0" w:color="000001"/>
              <w:right w:val="single" w:sz="4" w:space="0" w:color="000001"/>
            </w:tcBorders>
            <w:shd w:val="clear" w:color="auto" w:fill="C0C0C0"/>
          </w:tcPr>
          <w:p w14:paraId="6CEB2EB8" w14:textId="77777777" w:rsidR="008B5B0F" w:rsidRDefault="00DD0226">
            <w:pPr>
              <w:snapToGrid w:val="0"/>
              <w:rPr>
                <w:b/>
              </w:rPr>
            </w:pPr>
            <w:r>
              <w:rPr>
                <w:b/>
              </w:rPr>
              <w:t>Zahteve</w:t>
            </w:r>
          </w:p>
        </w:tc>
      </w:tr>
      <w:tr w:rsidR="008B5B0F" w14:paraId="623C1DBC" w14:textId="77777777">
        <w:trPr>
          <w:trHeight w:hRule="exact" w:val="397"/>
          <w:jc w:val="center"/>
        </w:trPr>
        <w:tc>
          <w:tcPr>
            <w:tcW w:w="1980" w:type="dxa"/>
            <w:tcBorders>
              <w:top w:val="single" w:sz="4" w:space="0" w:color="000001"/>
              <w:left w:val="single" w:sz="4" w:space="0" w:color="000001"/>
              <w:bottom w:val="single" w:sz="4" w:space="0" w:color="000001"/>
            </w:tcBorders>
            <w:shd w:val="clear" w:color="auto" w:fill="auto"/>
          </w:tcPr>
          <w:p w14:paraId="73CE3F0A" w14:textId="77777777" w:rsidR="008B5B0F" w:rsidRDefault="00DD0226">
            <w:pPr>
              <w:snapToGrid w:val="0"/>
            </w:pPr>
            <w:r>
              <w:t>10 MHz</w:t>
            </w:r>
          </w:p>
        </w:tc>
        <w:tc>
          <w:tcPr>
            <w:tcW w:w="3979" w:type="dxa"/>
            <w:tcBorders>
              <w:top w:val="single" w:sz="4" w:space="0" w:color="000001"/>
              <w:left w:val="single" w:sz="4" w:space="0" w:color="000001"/>
              <w:bottom w:val="single" w:sz="4" w:space="0" w:color="000001"/>
              <w:right w:val="single" w:sz="4" w:space="0" w:color="000001"/>
            </w:tcBorders>
            <w:shd w:val="clear" w:color="auto" w:fill="auto"/>
          </w:tcPr>
          <w:p w14:paraId="4A554AC8" w14:textId="77777777" w:rsidR="008B5B0F" w:rsidRDefault="00DD0226">
            <w:pPr>
              <w:snapToGrid w:val="0"/>
            </w:pPr>
            <w:r>
              <w:t>točnost frekvence &lt; 1×10E-9</w:t>
            </w:r>
          </w:p>
          <w:p w14:paraId="4522C714" w14:textId="77777777" w:rsidR="008B5B0F" w:rsidRDefault="008B5B0F"/>
        </w:tc>
      </w:tr>
      <w:tr w:rsidR="008B5B0F" w14:paraId="6B6D2360" w14:textId="77777777">
        <w:trPr>
          <w:trHeight w:hRule="exact" w:val="397"/>
          <w:jc w:val="center"/>
        </w:trPr>
        <w:tc>
          <w:tcPr>
            <w:tcW w:w="1980" w:type="dxa"/>
            <w:tcBorders>
              <w:top w:val="single" w:sz="4" w:space="0" w:color="000001"/>
              <w:left w:val="single" w:sz="4" w:space="0" w:color="000001"/>
              <w:bottom w:val="single" w:sz="4" w:space="0" w:color="000001"/>
            </w:tcBorders>
            <w:shd w:val="clear" w:color="auto" w:fill="auto"/>
          </w:tcPr>
          <w:p w14:paraId="374D9C79" w14:textId="77777777" w:rsidR="008B5B0F" w:rsidRDefault="00DD0226">
            <w:pPr>
              <w:snapToGrid w:val="0"/>
            </w:pPr>
            <w:r>
              <w:t xml:space="preserve">1 </w:t>
            </w:r>
            <w:proofErr w:type="spellStart"/>
            <w:r>
              <w:t>pps</w:t>
            </w:r>
            <w:proofErr w:type="spellEnd"/>
          </w:p>
        </w:tc>
        <w:tc>
          <w:tcPr>
            <w:tcW w:w="3979" w:type="dxa"/>
            <w:tcBorders>
              <w:top w:val="single" w:sz="4" w:space="0" w:color="000001"/>
              <w:left w:val="single" w:sz="4" w:space="0" w:color="000001"/>
              <w:bottom w:val="single" w:sz="4" w:space="0" w:color="000001"/>
              <w:right w:val="single" w:sz="4" w:space="0" w:color="000001"/>
            </w:tcBorders>
            <w:shd w:val="clear" w:color="auto" w:fill="auto"/>
          </w:tcPr>
          <w:p w14:paraId="3778AC5E" w14:textId="77777777" w:rsidR="008B5B0F" w:rsidRDefault="00DD0226">
            <w:pPr>
              <w:snapToGrid w:val="0"/>
            </w:pPr>
            <w:r>
              <w:t xml:space="preserve">odstopanje časa &lt; 250 ns </w:t>
            </w:r>
          </w:p>
          <w:p w14:paraId="2B7966E5" w14:textId="77777777" w:rsidR="008B5B0F" w:rsidRDefault="008B5B0F"/>
        </w:tc>
      </w:tr>
    </w:tbl>
    <w:p w14:paraId="54F2FEF4" w14:textId="77777777" w:rsidR="008B5B0F" w:rsidRDefault="00DD0226">
      <w:pPr>
        <w:pStyle w:val="Heading3"/>
        <w:numPr>
          <w:ilvl w:val="2"/>
          <w:numId w:val="2"/>
        </w:numPr>
      </w:pPr>
      <w:bookmarkStart w:id="157" w:name="_Toc340060006"/>
      <w:bookmarkStart w:id="158" w:name="_Toc340060306"/>
      <w:bookmarkStart w:id="159" w:name="_Toc340145523"/>
      <w:bookmarkStart w:id="160" w:name="_Toc342396468"/>
      <w:bookmarkStart w:id="161" w:name="_Toc105761011"/>
      <w:bookmarkEnd w:id="157"/>
      <w:bookmarkEnd w:id="158"/>
      <w:bookmarkEnd w:id="159"/>
      <w:bookmarkEnd w:id="160"/>
      <w:r>
        <w:t>Stabilnost</w:t>
      </w:r>
      <w:bookmarkEnd w:id="161"/>
    </w:p>
    <w:p w14:paraId="092BB1D5" w14:textId="77777777" w:rsidR="008B5B0F" w:rsidRDefault="00DD0226">
      <w:r>
        <w:t>Centralna frekvenca mora biti sinhronizirana z internim 10 MHz referenčnim signalom. Kadar le ta ni sinhronizirana na zunanjo referenco, sme biti odstopanje centralne frekvence 10E-7 na leto.</w:t>
      </w:r>
    </w:p>
    <w:p w14:paraId="6C51EE06" w14:textId="77777777" w:rsidR="008B5B0F" w:rsidRDefault="00DD0226">
      <w:r>
        <w:t xml:space="preserve">Za delovanje v SFN omrežju mora imeti oddajnik vgrajeno SFN sinhronizacijsko stopnjo, da izpolnjuje zahteve glede stabilnosti frekvence in </w:t>
      </w:r>
      <w:proofErr w:type="spellStart"/>
      <w:r>
        <w:t>učasenja</w:t>
      </w:r>
      <w:proofErr w:type="spellEnd"/>
      <w:r>
        <w:t xml:space="preserve"> (</w:t>
      </w:r>
      <w:proofErr w:type="spellStart"/>
      <w:r>
        <w:t>timing</w:t>
      </w:r>
      <w:proofErr w:type="spellEnd"/>
      <w:r>
        <w:t>). Oddajnik mora ovrednotiti časovno značko (TIST) prenašano v ETI podatkovnem nizu. Če oddajnik iz katerega koli vzroka ne more delovati v pravilni bitni in frekvenčni sinhronizaciji, se mora oddajnik izključiti.</w:t>
      </w:r>
    </w:p>
    <w:p w14:paraId="1E255E7B" w14:textId="77777777" w:rsidR="008B5B0F" w:rsidRDefault="00DD0226">
      <w:pPr>
        <w:pStyle w:val="Heading3"/>
        <w:numPr>
          <w:ilvl w:val="2"/>
          <w:numId w:val="2"/>
        </w:numPr>
      </w:pPr>
      <w:bookmarkStart w:id="162" w:name="_Toc340060007"/>
      <w:bookmarkStart w:id="163" w:name="_Toc340060307"/>
      <w:bookmarkStart w:id="164" w:name="_Toc340145524"/>
      <w:bookmarkStart w:id="165" w:name="_Toc342396469"/>
      <w:bookmarkStart w:id="166" w:name="_Toc105761012"/>
      <w:bookmarkEnd w:id="162"/>
      <w:bookmarkEnd w:id="163"/>
      <w:bookmarkEnd w:id="164"/>
      <w:bookmarkEnd w:id="165"/>
      <w:r>
        <w:lastRenderedPageBreak/>
        <w:t>Notranja referenca</w:t>
      </w:r>
      <w:bookmarkEnd w:id="166"/>
    </w:p>
    <w:p w14:paraId="1AA669BB" w14:textId="77777777" w:rsidR="008B5B0F" w:rsidRDefault="00DD0226">
      <w:r>
        <w:t>Izvor notranje reference je vgrajeni GPS sprejemni modul. Sprejemni modul mora imeti tudi dodatni izhod, za referenčno napajanje drugih oddajnikov. Izhod mora imeti iste karakteristike kot veljajo za zunanji vhod za referenčni signal.</w:t>
      </w:r>
    </w:p>
    <w:p w14:paraId="7D32E4A0" w14:textId="77777777" w:rsidR="008B5B0F" w:rsidRDefault="00DD0226">
      <w:r>
        <w:t>Za GPS anteno je zahtevan priključek: 50 Ω, BNC/SMA, nesimetrični.</w:t>
      </w:r>
    </w:p>
    <w:p w14:paraId="2479C916" w14:textId="77777777" w:rsidR="008B5B0F" w:rsidRDefault="00DD0226">
      <w:pPr>
        <w:pStyle w:val="Heading3"/>
        <w:numPr>
          <w:ilvl w:val="2"/>
          <w:numId w:val="2"/>
        </w:numPr>
      </w:pPr>
      <w:bookmarkStart w:id="167" w:name="_Toc340060008"/>
      <w:bookmarkStart w:id="168" w:name="_Toc340060308"/>
      <w:bookmarkStart w:id="169" w:name="_Toc340145525"/>
      <w:bookmarkStart w:id="170" w:name="_Toc342396470"/>
      <w:bookmarkStart w:id="171" w:name="_Toc105761013"/>
      <w:bookmarkEnd w:id="167"/>
      <w:bookmarkEnd w:id="168"/>
      <w:bookmarkEnd w:id="169"/>
      <w:bookmarkEnd w:id="170"/>
      <w:r>
        <w:t>Zunanja referenca</w:t>
      </w:r>
      <w:bookmarkEnd w:id="171"/>
    </w:p>
    <w:p w14:paraId="6F240750" w14:textId="77777777" w:rsidR="008B5B0F" w:rsidRDefault="00DD0226">
      <w:r>
        <w:t>Oddajnik naj ima vhod za zunanji 10 MHz referenčni signal in 1pps, na katerega se mora sinhronizirati.</w:t>
      </w:r>
    </w:p>
    <w:p w14:paraId="54397C5A" w14:textId="77777777" w:rsidR="008B5B0F" w:rsidRDefault="00DD0226">
      <w:r>
        <w:t>S</w:t>
      </w:r>
      <w:r>
        <w:rPr>
          <w:rStyle w:val="hps"/>
        </w:rPr>
        <w:t xml:space="preserve">pecifikacije za </w:t>
      </w:r>
      <w:r>
        <w:t>vhodni vmesnik za 10 MHz referenco:</w:t>
      </w:r>
    </w:p>
    <w:p w14:paraId="3C645EF0" w14:textId="77777777" w:rsidR="008B5B0F" w:rsidRDefault="00DD0226">
      <w:pPr>
        <w:numPr>
          <w:ilvl w:val="0"/>
          <w:numId w:val="3"/>
        </w:numPr>
        <w:spacing w:before="0" w:after="0"/>
        <w:ind w:left="714" w:hanging="357"/>
      </w:pPr>
      <w:r>
        <w:t xml:space="preserve">Priključek: 50 </w:t>
      </w:r>
      <w:r>
        <w:rPr>
          <w:rFonts w:cs="Arial"/>
        </w:rPr>
        <w:t>Ω</w:t>
      </w:r>
      <w:r>
        <w:t xml:space="preserve">, </w:t>
      </w:r>
      <w:r>
        <w:rPr>
          <w:lang w:val="it-IT"/>
        </w:rPr>
        <w:t xml:space="preserve">BNC/SMA, </w:t>
      </w:r>
      <w:r>
        <w:t>nesimetrični,</w:t>
      </w:r>
    </w:p>
    <w:p w14:paraId="719AF9A5" w14:textId="77777777" w:rsidR="008B5B0F" w:rsidRDefault="00DD0226">
      <w:pPr>
        <w:numPr>
          <w:ilvl w:val="0"/>
          <w:numId w:val="3"/>
        </w:numPr>
        <w:spacing w:before="0" w:after="0"/>
        <w:ind w:left="714" w:hanging="357"/>
      </w:pPr>
      <w:r>
        <w:t>Signal: sinus ali pravokotni,</w:t>
      </w:r>
    </w:p>
    <w:p w14:paraId="616834B0" w14:textId="77777777" w:rsidR="008B5B0F" w:rsidRDefault="00DD0226">
      <w:pPr>
        <w:numPr>
          <w:ilvl w:val="0"/>
          <w:numId w:val="3"/>
        </w:numPr>
        <w:spacing w:before="0" w:after="0"/>
        <w:ind w:left="714" w:hanging="357"/>
      </w:pPr>
      <w:r>
        <w:t xml:space="preserve">Nivo: 0,5 do 2,5 </w:t>
      </w:r>
      <w:proofErr w:type="spellStart"/>
      <w:r>
        <w:t>V</w:t>
      </w:r>
      <w:r>
        <w:rPr>
          <w:vertAlign w:val="subscript"/>
        </w:rPr>
        <w:t>rms</w:t>
      </w:r>
      <w:bookmarkStart w:id="172" w:name="_Hlk105671483"/>
      <w:proofErr w:type="spellEnd"/>
      <w:r>
        <w:t>.</w:t>
      </w:r>
      <w:bookmarkEnd w:id="172"/>
    </w:p>
    <w:p w14:paraId="75BA269D" w14:textId="77777777" w:rsidR="008B5B0F" w:rsidRDefault="00DD0226">
      <w:pPr>
        <w:pStyle w:val="Heading3"/>
        <w:numPr>
          <w:ilvl w:val="2"/>
          <w:numId w:val="2"/>
        </w:numPr>
      </w:pPr>
      <w:bookmarkStart w:id="173" w:name="_Toc340060009"/>
      <w:bookmarkStart w:id="174" w:name="_Toc340060309"/>
      <w:bookmarkStart w:id="175" w:name="_Toc340145526"/>
      <w:bookmarkStart w:id="176" w:name="_Toc342396471"/>
      <w:bookmarkStart w:id="177" w:name="_Toc105761014"/>
      <w:bookmarkEnd w:id="173"/>
      <w:bookmarkEnd w:id="174"/>
      <w:bookmarkEnd w:id="175"/>
      <w:bookmarkEnd w:id="176"/>
      <w:r>
        <w:t>Delovanje v primeru okvare GPS</w:t>
      </w:r>
      <w:bookmarkEnd w:id="177"/>
    </w:p>
    <w:p w14:paraId="01685DB5" w14:textId="77777777" w:rsidR="008B5B0F" w:rsidRDefault="00DD0226">
      <w:r>
        <w:t xml:space="preserve">Delovanje oddajnika ne sme biti poslabšano, če pride do prekinitve GPS sprejema. Ko je GPS sprejem na voljo, se mora lokalni oscilator sinhronizirati z GPS referenco. Preklop med ujetim in </w:t>
      </w:r>
      <w:proofErr w:type="spellStart"/>
      <w:r>
        <w:t>neujetim</w:t>
      </w:r>
      <w:proofErr w:type="spellEnd"/>
      <w:r>
        <w:t xml:space="preserve"> GPS sprejemnikom ne sme vplivati na delovanje oddajnika.</w:t>
      </w:r>
    </w:p>
    <w:p w14:paraId="1BDFA839" w14:textId="77777777" w:rsidR="008B5B0F" w:rsidRDefault="00DD0226">
      <w:r>
        <w:t xml:space="preserve">Oddajnik se mora samodejno izklopiti, če ne izpolnjuje več zahtev </w:t>
      </w:r>
      <w:proofErr w:type="spellStart"/>
      <w:r>
        <w:t>učasenja</w:t>
      </w:r>
      <w:proofErr w:type="spellEnd"/>
      <w:r>
        <w:t xml:space="preserve"> (</w:t>
      </w:r>
      <w:proofErr w:type="spellStart"/>
      <w:r>
        <w:t>timing</w:t>
      </w:r>
      <w:proofErr w:type="spellEnd"/>
      <w:r>
        <w:t xml:space="preserve">) dinamične kompenzacije zakasnitve propagacije. Možno mora biti tudi ročno </w:t>
      </w:r>
      <w:proofErr w:type="spellStart"/>
      <w:r>
        <w:t>deaktivirati</w:t>
      </w:r>
      <w:proofErr w:type="spellEnd"/>
      <w:r>
        <w:t xml:space="preserve"> tak izklop bodisi lokalno ali preko daljinskega nadzora.</w:t>
      </w:r>
    </w:p>
    <w:p w14:paraId="6E454069" w14:textId="77777777" w:rsidR="008B5B0F" w:rsidRDefault="00DD0226">
      <w:r>
        <w:t>V primeru izpada ali napake na GPS sprejemniku oddajnik ne sme preseči mejne vrednosti prej kot v 12 urah.</w:t>
      </w:r>
    </w:p>
    <w:p w14:paraId="71C50034" w14:textId="77777777" w:rsidR="008B5B0F" w:rsidRDefault="00DD0226">
      <w:r>
        <w:t xml:space="preserve">Stanje GPS sprejemnika, število videnih satelitov in jakost signala mora biti dostopno preko </w:t>
      </w:r>
      <w:proofErr w:type="spellStart"/>
      <w:r>
        <w:t>upravljalsko</w:t>
      </w:r>
      <w:proofErr w:type="spellEnd"/>
      <w:r>
        <w:t>/nadzornega vmesnika kontrolne enote oddajnika.</w:t>
      </w:r>
    </w:p>
    <w:p w14:paraId="2DA5BD75" w14:textId="77777777" w:rsidR="008B5B0F" w:rsidRDefault="00DD0226">
      <w:pPr>
        <w:pStyle w:val="Heading3"/>
        <w:numPr>
          <w:ilvl w:val="2"/>
          <w:numId w:val="2"/>
        </w:numPr>
      </w:pPr>
      <w:bookmarkStart w:id="178" w:name="_Toc105761015"/>
      <w:r>
        <w:t xml:space="preserve">Dinamična kompenzacija </w:t>
      </w:r>
      <w:proofErr w:type="spellStart"/>
      <w:r>
        <w:t>propagacijske</w:t>
      </w:r>
      <w:proofErr w:type="spellEnd"/>
      <w:r>
        <w:t xml:space="preserve"> zakasnitve (</w:t>
      </w:r>
      <w:proofErr w:type="spellStart"/>
      <w:r>
        <w:rPr>
          <w:bCs w:val="0"/>
        </w:rPr>
        <w:t>Dynamic</w:t>
      </w:r>
      <w:proofErr w:type="spellEnd"/>
      <w:r>
        <w:rPr>
          <w:bCs w:val="0"/>
        </w:rPr>
        <w:t xml:space="preserve"> </w:t>
      </w:r>
      <w:proofErr w:type="spellStart"/>
      <w:r>
        <w:rPr>
          <w:bCs w:val="0"/>
        </w:rPr>
        <w:t>Delay</w:t>
      </w:r>
      <w:proofErr w:type="spellEnd"/>
      <w:r>
        <w:t>)</w:t>
      </w:r>
      <w:bookmarkEnd w:id="178"/>
    </w:p>
    <w:p w14:paraId="4A620101" w14:textId="77777777" w:rsidR="008B5B0F" w:rsidRDefault="00DD0226">
      <w:r>
        <w:t>Oddajnik mora imeti za delovanje v SFN omrežju tudi kompenzacijo zakasnitve omrežja, ki nastane zaradi propagacije signala in omogoča kompenzacijo razlik v času trajanja prenosa signala do oddajnika. Ta kompenzacija mora kompenzirati zakasnitve do 1 sekunde.</w:t>
      </w:r>
    </w:p>
    <w:p w14:paraId="2CCD527D" w14:textId="77777777" w:rsidR="008B5B0F" w:rsidRDefault="00DD0226">
      <w:r>
        <w:t>Časovna značka (TIST) prenašana v ETI podatkovnem nizu služi kot referenca, GPS sprejemnik v vzbujevalnem oddajniku pa služi kot vir točnega časa.</w:t>
      </w:r>
    </w:p>
    <w:p w14:paraId="5BE2580E" w14:textId="77777777" w:rsidR="008B5B0F" w:rsidRDefault="00DD0226">
      <w:pPr>
        <w:pStyle w:val="Heading3"/>
        <w:numPr>
          <w:ilvl w:val="2"/>
          <w:numId w:val="2"/>
        </w:numPr>
      </w:pPr>
      <w:bookmarkStart w:id="179" w:name="_Toc105761016"/>
      <w:r>
        <w:t>Statična kompenzacija zakasnitve (</w:t>
      </w:r>
      <w:proofErr w:type="spellStart"/>
      <w:r>
        <w:rPr>
          <w:bCs w:val="0"/>
        </w:rPr>
        <w:t>Static</w:t>
      </w:r>
      <w:proofErr w:type="spellEnd"/>
      <w:r>
        <w:rPr>
          <w:bCs w:val="0"/>
        </w:rPr>
        <w:t xml:space="preserve"> </w:t>
      </w:r>
      <w:proofErr w:type="spellStart"/>
      <w:r>
        <w:rPr>
          <w:bCs w:val="0"/>
        </w:rPr>
        <w:t>Delay</w:t>
      </w:r>
      <w:proofErr w:type="spellEnd"/>
      <w:r>
        <w:t>)</w:t>
      </w:r>
      <w:bookmarkEnd w:id="179"/>
    </w:p>
    <w:p w14:paraId="1558F857" w14:textId="77777777" w:rsidR="008B5B0F" w:rsidRDefault="00DD0226">
      <w:r>
        <w:t xml:space="preserve">Oddajnik mora vsebovati tudi nastavitev statične zakasnitve, ki omogoča izravnavo razlik med procesnimi zakasnitvami oddajnikov različnih proizvajalcev. Nastavitev statične zakasnitve mora biti možno spreminjati preko vnosnega polja spletnega vmesnika v korakih po 1 </w:t>
      </w:r>
      <w:proofErr w:type="spellStart"/>
      <w:r>
        <w:t>us</w:t>
      </w:r>
      <w:proofErr w:type="spellEnd"/>
      <w:r>
        <w:t xml:space="preserve"> do vrednosti 1 s.</w:t>
      </w:r>
    </w:p>
    <w:p w14:paraId="113BE0A0" w14:textId="77777777" w:rsidR="008B5B0F" w:rsidRDefault="00DD0226">
      <w:r>
        <w:t>Zakasnitev signala med vhodom (vhodni podatkovni niz) in izhodom oddajnika, kot posledica procesiranja v oddajniku, brez dodatne statične in dinamične zakasnitve za kompenzacijo propagacije in optimizacijo omrežja, mora biti specificirana v podatkih proizvajalca.</w:t>
      </w:r>
    </w:p>
    <w:p w14:paraId="41250463" w14:textId="77777777" w:rsidR="008B5B0F" w:rsidRDefault="00DD0226">
      <w:pPr>
        <w:pStyle w:val="Heading3"/>
        <w:numPr>
          <w:ilvl w:val="2"/>
          <w:numId w:val="2"/>
        </w:numPr>
      </w:pPr>
      <w:bookmarkStart w:id="180" w:name="_Toc105761017"/>
      <w:r>
        <w:t>Odmik zakasnitve oddajnika (</w:t>
      </w:r>
      <w:r>
        <w:rPr>
          <w:bCs w:val="0"/>
        </w:rPr>
        <w:t xml:space="preserve">Offset </w:t>
      </w:r>
      <w:proofErr w:type="spellStart"/>
      <w:r>
        <w:rPr>
          <w:bCs w:val="0"/>
        </w:rPr>
        <w:t>Delay</w:t>
      </w:r>
      <w:proofErr w:type="spellEnd"/>
      <w:r>
        <w:t>)</w:t>
      </w:r>
      <w:bookmarkEnd w:id="180"/>
    </w:p>
    <w:p w14:paraId="44260E86" w14:textId="77777777" w:rsidR="008B5B0F" w:rsidRDefault="00DD0226">
      <w:r>
        <w:t>Za optimizacijo SFN omrežja mora imeti oddajnik nastavitev odmika zakasnitve oddajnika. To zakasnitev mora biti možno nastavljati:</w:t>
      </w:r>
    </w:p>
    <w:p w14:paraId="03080C3E" w14:textId="77777777" w:rsidR="008B5B0F" w:rsidRDefault="00DD0226">
      <w:pPr>
        <w:pStyle w:val="ListParagraph"/>
        <w:numPr>
          <w:ilvl w:val="0"/>
          <w:numId w:val="4"/>
        </w:numPr>
        <w:rPr>
          <w:rFonts w:ascii="Arial" w:hAnsi="Arial" w:cs="Arial"/>
          <w:sz w:val="20"/>
          <w:szCs w:val="20"/>
        </w:rPr>
      </w:pPr>
      <w:r>
        <w:rPr>
          <w:rFonts w:ascii="Arial" w:hAnsi="Arial" w:cs="Arial"/>
          <w:sz w:val="20"/>
          <w:szCs w:val="20"/>
        </w:rPr>
        <w:t>Daljinsko – preko ETI podatkovnega niza (MNSC),</w:t>
      </w:r>
    </w:p>
    <w:p w14:paraId="66CA46AA" w14:textId="77777777" w:rsidR="008B5B0F" w:rsidRDefault="00DD0226">
      <w:pPr>
        <w:pStyle w:val="ListParagraph"/>
        <w:numPr>
          <w:ilvl w:val="0"/>
          <w:numId w:val="4"/>
        </w:numPr>
        <w:rPr>
          <w:rFonts w:ascii="Arial" w:hAnsi="Arial" w:cs="Arial"/>
          <w:sz w:val="20"/>
          <w:szCs w:val="20"/>
        </w:rPr>
      </w:pPr>
      <w:r>
        <w:rPr>
          <w:rFonts w:ascii="Arial" w:hAnsi="Arial" w:cs="Arial"/>
          <w:sz w:val="20"/>
          <w:szCs w:val="20"/>
        </w:rPr>
        <w:t>Lokalno – preko vnosnih polj spletnega vmesnika.</w:t>
      </w:r>
    </w:p>
    <w:p w14:paraId="7905E509" w14:textId="77777777" w:rsidR="008B5B0F" w:rsidRDefault="00DD0226">
      <w:r>
        <w:t xml:space="preserve">Zakasnitev mora biti nastavljiva v korakih po 1 </w:t>
      </w:r>
      <w:proofErr w:type="spellStart"/>
      <w:r>
        <w:t>us</w:t>
      </w:r>
      <w:proofErr w:type="spellEnd"/>
      <w:r>
        <w:t xml:space="preserve"> do vrednosti 2000 us.</w:t>
      </w:r>
    </w:p>
    <w:p w14:paraId="72309615" w14:textId="77777777" w:rsidR="008B5B0F" w:rsidRDefault="00DD0226">
      <w:pPr>
        <w:pStyle w:val="Heading2"/>
        <w:numPr>
          <w:ilvl w:val="1"/>
          <w:numId w:val="2"/>
        </w:numPr>
      </w:pPr>
      <w:bookmarkStart w:id="181" w:name="_Toc340058204"/>
      <w:bookmarkStart w:id="182" w:name="_Toc340060013"/>
      <w:bookmarkStart w:id="183" w:name="_Toc340060313"/>
      <w:bookmarkStart w:id="184" w:name="_Toc340145530"/>
      <w:bookmarkStart w:id="185" w:name="_Toc342396475"/>
      <w:bookmarkStart w:id="186" w:name="_Toc105761018"/>
      <w:bookmarkEnd w:id="181"/>
      <w:bookmarkEnd w:id="182"/>
      <w:bookmarkEnd w:id="183"/>
      <w:bookmarkEnd w:id="184"/>
      <w:bookmarkEnd w:id="185"/>
      <w:r>
        <w:t>Oddajna moč</w:t>
      </w:r>
      <w:bookmarkEnd w:id="186"/>
    </w:p>
    <w:p w14:paraId="4CFAA1BC" w14:textId="77777777" w:rsidR="008B5B0F" w:rsidRDefault="00DD0226">
      <w:pPr>
        <w:pStyle w:val="Heading3"/>
        <w:numPr>
          <w:ilvl w:val="2"/>
          <w:numId w:val="2"/>
        </w:numPr>
      </w:pPr>
      <w:bookmarkStart w:id="187" w:name="_Toc340060014"/>
      <w:bookmarkStart w:id="188" w:name="_Toc340060314"/>
      <w:bookmarkStart w:id="189" w:name="_Toc340145531"/>
      <w:bookmarkStart w:id="190" w:name="_Toc342396476"/>
      <w:bookmarkStart w:id="191" w:name="_Toc105761019"/>
      <w:bookmarkEnd w:id="187"/>
      <w:bookmarkEnd w:id="188"/>
      <w:bookmarkEnd w:id="189"/>
      <w:bookmarkEnd w:id="190"/>
      <w:r>
        <w:t>Izhodna moč</w:t>
      </w:r>
      <w:bookmarkEnd w:id="191"/>
    </w:p>
    <w:p w14:paraId="461B77BF" w14:textId="77777777" w:rsidR="008B5B0F" w:rsidRDefault="00DD0226">
      <w:r>
        <w:t>Izhodna moč je tista efektivna moč izhodnega DAB+ signala, ki se s termično metodo merjenja moči izmeri na izhodu naprave.</w:t>
      </w:r>
    </w:p>
    <w:p w14:paraId="26CDBB0C" w14:textId="77777777" w:rsidR="008B5B0F" w:rsidRDefault="00DD0226">
      <w:r>
        <w:t xml:space="preserve">V kolikor je zahtevana izvedba oddajnika z izhodnim filtrom se meritev izhodne moči opravi </w:t>
      </w:r>
      <w:r>
        <w:rPr>
          <w:u w:val="single"/>
        </w:rPr>
        <w:t>za filtrom</w:t>
      </w:r>
      <w:r>
        <w:t>.</w:t>
      </w:r>
    </w:p>
    <w:p w14:paraId="3D8D7AF9" w14:textId="77777777" w:rsidR="008B5B0F" w:rsidRDefault="00DD0226">
      <w:bookmarkStart w:id="192" w:name="_Hlk105743595"/>
      <w:bookmarkEnd w:id="192"/>
      <w:r>
        <w:lastRenderedPageBreak/>
        <w:t xml:space="preserve">V primeru, da izhodni filter ni zahtevan, oziroma se le ta nahaja v kanalskem </w:t>
      </w:r>
      <w:proofErr w:type="spellStart"/>
      <w:r>
        <w:t>združevalniku</w:t>
      </w:r>
      <w:proofErr w:type="spellEnd"/>
      <w:r>
        <w:t xml:space="preserve"> se meritev opravi </w:t>
      </w:r>
      <w:r>
        <w:rPr>
          <w:u w:val="single"/>
        </w:rPr>
        <w:t xml:space="preserve">na merilnem priključku kanalskega </w:t>
      </w:r>
      <w:proofErr w:type="spellStart"/>
      <w:r>
        <w:rPr>
          <w:u w:val="single"/>
        </w:rPr>
        <w:t>združevalnika</w:t>
      </w:r>
      <w:proofErr w:type="spellEnd"/>
      <w:r>
        <w:t>.</w:t>
      </w:r>
      <w:bookmarkStart w:id="193" w:name="_Hlk105743623"/>
      <w:bookmarkEnd w:id="193"/>
    </w:p>
    <w:p w14:paraId="77B38476" w14:textId="77777777" w:rsidR="008B5B0F" w:rsidRDefault="00DD0226">
      <w:r>
        <w:t xml:space="preserve">Izhodna moč mora biti nastavljiva v korakih po 0,1 dB do stopnje -6 dB glede na nazivno moč. V celotnem obsegu mora izpolnjevati zahtevane tehnične kriterije kakovosti. Dovoljena je le ponastavitev nelinearne </w:t>
      </w:r>
      <w:proofErr w:type="spellStart"/>
      <w:r>
        <w:t>predkorekcije</w:t>
      </w:r>
      <w:proofErr w:type="spellEnd"/>
      <w:r>
        <w:t>.</w:t>
      </w:r>
    </w:p>
    <w:p w14:paraId="3CED932F" w14:textId="77777777" w:rsidR="008B5B0F" w:rsidRDefault="00DD0226">
      <w:pPr>
        <w:pStyle w:val="Heading3"/>
        <w:numPr>
          <w:ilvl w:val="2"/>
          <w:numId w:val="2"/>
        </w:numPr>
      </w:pPr>
      <w:bookmarkStart w:id="194" w:name="_Toc340060015"/>
      <w:bookmarkStart w:id="195" w:name="_Toc340060315"/>
      <w:bookmarkStart w:id="196" w:name="_Toc340145532"/>
      <w:bookmarkStart w:id="197" w:name="_Toc342396477"/>
      <w:bookmarkStart w:id="198" w:name="_Toc105761020"/>
      <w:bookmarkEnd w:id="194"/>
      <w:bookmarkEnd w:id="195"/>
      <w:bookmarkEnd w:id="196"/>
      <w:bookmarkEnd w:id="197"/>
      <w:r>
        <w:t>Nazivna moč</w:t>
      </w:r>
      <w:bookmarkEnd w:id="198"/>
    </w:p>
    <w:p w14:paraId="013456B5" w14:textId="77777777" w:rsidR="008B5B0F" w:rsidRDefault="00DD0226">
      <w:r>
        <w:t xml:space="preserve">Nazivna moč je </w:t>
      </w:r>
      <w:r>
        <w:rPr>
          <w:b/>
          <w:u w:val="single"/>
        </w:rPr>
        <w:t>največja</w:t>
      </w:r>
      <w:r>
        <w:t xml:space="preserve"> izhodna moč pri kateri naprava izpolnjuje vse zahtevane tehnične kriterije kakovosti.</w:t>
      </w:r>
    </w:p>
    <w:p w14:paraId="4FEF0F0E" w14:textId="77777777" w:rsidR="008B5B0F" w:rsidRDefault="00DD0226">
      <w:pPr>
        <w:pStyle w:val="Heading3"/>
        <w:numPr>
          <w:ilvl w:val="2"/>
          <w:numId w:val="2"/>
        </w:numPr>
      </w:pPr>
      <w:bookmarkStart w:id="199" w:name="_Toc340060016"/>
      <w:bookmarkStart w:id="200" w:name="_Toc340060316"/>
      <w:bookmarkStart w:id="201" w:name="_Toc340145533"/>
      <w:bookmarkStart w:id="202" w:name="_Toc342396478"/>
      <w:bookmarkStart w:id="203" w:name="_Toc105761021"/>
      <w:bookmarkEnd w:id="199"/>
      <w:bookmarkEnd w:id="200"/>
      <w:bookmarkEnd w:id="201"/>
      <w:bookmarkEnd w:id="202"/>
      <w:r>
        <w:t>Priključna moč</w:t>
      </w:r>
      <w:bookmarkEnd w:id="203"/>
    </w:p>
    <w:p w14:paraId="212179DC" w14:textId="77777777" w:rsidR="008B5B0F" w:rsidRDefault="00DD0226">
      <w:r>
        <w:t>Priključna moč je vsa energija na enoto časa, ki jo naprava porablja za doseganje svoje nazivne moči. Vključuje vse podsisteme (sistem za upravljanje in nadzor, hladilni sistem, ...), ki jih uporablja za doseganje nazivne moči.</w:t>
      </w:r>
    </w:p>
    <w:p w14:paraId="1C4CAFD6" w14:textId="77777777" w:rsidR="008B5B0F" w:rsidRDefault="00DD0226">
      <w:pPr>
        <w:pStyle w:val="Heading3"/>
        <w:numPr>
          <w:ilvl w:val="2"/>
          <w:numId w:val="2"/>
        </w:numPr>
      </w:pPr>
      <w:bookmarkStart w:id="204" w:name="_Toc340060017"/>
      <w:bookmarkStart w:id="205" w:name="_Toc340060317"/>
      <w:bookmarkStart w:id="206" w:name="_Toc340145534"/>
      <w:bookmarkStart w:id="207" w:name="_Toc342396479"/>
      <w:bookmarkStart w:id="208" w:name="_Toc105761022"/>
      <w:bookmarkEnd w:id="204"/>
      <w:bookmarkEnd w:id="205"/>
      <w:bookmarkEnd w:id="206"/>
      <w:bookmarkEnd w:id="207"/>
      <w:r>
        <w:t>Stabilnost</w:t>
      </w:r>
      <w:bookmarkEnd w:id="208"/>
    </w:p>
    <w:p w14:paraId="45026016" w14:textId="77777777" w:rsidR="008B5B0F" w:rsidRDefault="00DD0226">
      <w:r>
        <w:t>Odstopanje izhodne moči mora biti manjše od 0,8 dB v temperaturnem obsegu +5 do +45 °C in odstopanju napajalne napetosti 5%. Stopnja stabilnosti mora biti dosežena najkasneje 2 min. po vklopu.</w:t>
      </w:r>
    </w:p>
    <w:p w14:paraId="072D0071" w14:textId="77777777" w:rsidR="008B5B0F" w:rsidRDefault="00DD0226">
      <w:pPr>
        <w:pStyle w:val="Heading3"/>
        <w:numPr>
          <w:ilvl w:val="2"/>
          <w:numId w:val="2"/>
        </w:numPr>
      </w:pPr>
      <w:bookmarkStart w:id="209" w:name="_Toc340060018"/>
      <w:bookmarkStart w:id="210" w:name="_Toc340060318"/>
      <w:bookmarkStart w:id="211" w:name="_Toc340145535"/>
      <w:bookmarkStart w:id="212" w:name="_Toc342396480"/>
      <w:bookmarkStart w:id="213" w:name="_Toc105761023"/>
      <w:bookmarkEnd w:id="209"/>
      <w:bookmarkEnd w:id="210"/>
      <w:bookmarkEnd w:id="211"/>
      <w:bookmarkEnd w:id="212"/>
      <w:r>
        <w:t>Prilagoditev</w:t>
      </w:r>
      <w:bookmarkEnd w:id="213"/>
    </w:p>
    <w:p w14:paraId="6476975C" w14:textId="77777777" w:rsidR="008B5B0F" w:rsidRDefault="00DD0226">
      <w:r>
        <w:t xml:space="preserve">Izhodna impedanca mora biti 50 </w:t>
      </w:r>
      <w:r>
        <w:rPr>
          <w:rFonts w:cs="Arial"/>
        </w:rPr>
        <w:t>Ω</w:t>
      </w:r>
      <w:r>
        <w:t xml:space="preserve">. Naprava mora normalno obratovati do VSWR 1,3 (18 dB). Pri povečani neprilagojenosti do VSWR 1,7 (12 dB) je dovoljeno zmanjšanje izhodne moči do 6 dB. Ob dodatno poslabšanju prilagoditve (&lt; 13 dB) se mora končna stopnja po 3 </w:t>
      </w:r>
      <w:proofErr w:type="spellStart"/>
      <w:r>
        <w:t>kratnem</w:t>
      </w:r>
      <w:proofErr w:type="spellEnd"/>
      <w:r>
        <w:t xml:space="preserve"> preverjanju stanja izklopiti. Kratek stik ali odprte sponke na izhodu ne smejo poškodovati naprave.</w:t>
      </w:r>
    </w:p>
    <w:p w14:paraId="349999FC" w14:textId="77777777" w:rsidR="008B5B0F" w:rsidRDefault="00DD0226">
      <w:pPr>
        <w:pStyle w:val="Heading3"/>
        <w:numPr>
          <w:ilvl w:val="2"/>
          <w:numId w:val="2"/>
        </w:numPr>
      </w:pPr>
      <w:bookmarkStart w:id="214" w:name="_Toc340060019"/>
      <w:bookmarkStart w:id="215" w:name="_Toc340060319"/>
      <w:bookmarkStart w:id="216" w:name="_Toc340145536"/>
      <w:bookmarkStart w:id="217" w:name="_Toc342396481"/>
      <w:bookmarkStart w:id="218" w:name="_Toc105761024"/>
      <w:bookmarkEnd w:id="214"/>
      <w:bookmarkEnd w:id="215"/>
      <w:bookmarkEnd w:id="216"/>
      <w:bookmarkEnd w:id="217"/>
      <w:r>
        <w:t>Izkoristek</w:t>
      </w:r>
      <w:bookmarkEnd w:id="218"/>
    </w:p>
    <w:p w14:paraId="03B5322A" w14:textId="77777777" w:rsidR="008B5B0F" w:rsidRDefault="00DD0226">
      <w:r>
        <w:t>Izkoristek je določen kot razmerje med nazivno močjo in priključno močjo. Merilni protokol o izhodni moči, in porabi po sklopih je sestavni del dokumentacije.</w:t>
      </w:r>
    </w:p>
    <w:p w14:paraId="59523206" w14:textId="77777777" w:rsidR="008B5B0F" w:rsidRDefault="00DD0226">
      <w:pPr>
        <w:pStyle w:val="Heading2"/>
        <w:numPr>
          <w:ilvl w:val="1"/>
          <w:numId w:val="2"/>
        </w:numPr>
      </w:pPr>
      <w:bookmarkStart w:id="219" w:name="_Toc340058205"/>
      <w:bookmarkStart w:id="220" w:name="_Toc340060020"/>
      <w:bookmarkStart w:id="221" w:name="_Toc340060320"/>
      <w:bookmarkStart w:id="222" w:name="_Toc340145537"/>
      <w:bookmarkStart w:id="223" w:name="_Toc342396482"/>
      <w:bookmarkStart w:id="224" w:name="_Toc105761025"/>
      <w:bookmarkEnd w:id="219"/>
      <w:bookmarkEnd w:id="220"/>
      <w:bookmarkEnd w:id="221"/>
      <w:bookmarkEnd w:id="222"/>
      <w:bookmarkEnd w:id="223"/>
      <w:r>
        <w:t>Končna stopnja</w:t>
      </w:r>
      <w:bookmarkEnd w:id="224"/>
    </w:p>
    <w:p w14:paraId="4155F5EF" w14:textId="77777777" w:rsidR="008B5B0F" w:rsidRDefault="00DD0226">
      <w:r>
        <w:t xml:space="preserve">V primeru, da je zahtevana </w:t>
      </w:r>
      <w:bookmarkStart w:id="225" w:name="_Hlk526504118"/>
      <w:r>
        <w:rPr>
          <w:u w:val="single"/>
        </w:rPr>
        <w:t>kompaktna izvedba</w:t>
      </w:r>
      <w:bookmarkEnd w:id="225"/>
      <w:r>
        <w:t xml:space="preserve"> oddajnika mora le ta vsebovati končno stopnjo in vzbujevalni oddajnik v skupnem ohišju.</w:t>
      </w:r>
    </w:p>
    <w:p w14:paraId="19C89EEE" w14:textId="77777777" w:rsidR="008B5B0F" w:rsidRDefault="00DD0226">
      <w:r>
        <w:t xml:space="preserve">V primeru, da je zahtevana </w:t>
      </w:r>
      <w:r>
        <w:rPr>
          <w:u w:val="single"/>
        </w:rPr>
        <w:t>modularna izvedba</w:t>
      </w:r>
      <w:r>
        <w:t xml:space="preserve"> oddajnika je zaradi povečanja zanesljivosti delovanja končna stopnja lahko sestavljena iz več ojačevalnih modulov.</w:t>
      </w:r>
      <w:bookmarkStart w:id="226" w:name="_Hlk105744154"/>
      <w:bookmarkEnd w:id="226"/>
    </w:p>
    <w:p w14:paraId="4085C06A" w14:textId="77777777" w:rsidR="008B5B0F" w:rsidRDefault="00DD0226">
      <w:r>
        <w:t>Enote mora biti možno med delovanjem varno zamenjati. Med menjavanjem modulov je dopustna kratkotrajno zmanjšanje izhodne moči. Po zamenjavi mora oddajnik izpolnjevati vse zahtevane kakovostne kriterije.</w:t>
      </w:r>
    </w:p>
    <w:p w14:paraId="663385F0" w14:textId="77777777" w:rsidR="008B5B0F" w:rsidRDefault="00DD0226">
      <w:r>
        <w:t>Izpad ali izklop posamezne stopnje lahko povzroči zmanjšanje izhodne moči, ne pa prekinitev oddajanja. Ob izpadu mora nadzorni sistem naprave napako zaznati in zabeležiti.</w:t>
      </w:r>
    </w:p>
    <w:p w14:paraId="61A62373" w14:textId="77777777" w:rsidR="008B5B0F" w:rsidRDefault="00DD0226">
      <w:r>
        <w:t>Naprava mora biti zmožna delovati v stalnem obratu tudi v primeru izpada posameznih stopenj. V tem času mora hladilni sistem nemoteno obratovati naprej.</w:t>
      </w:r>
    </w:p>
    <w:p w14:paraId="3DAAD5C2" w14:textId="77777777" w:rsidR="008B5B0F" w:rsidRDefault="00DD0226">
      <w:pPr>
        <w:pStyle w:val="Heading2"/>
        <w:numPr>
          <w:ilvl w:val="1"/>
          <w:numId w:val="2"/>
        </w:numPr>
      </w:pPr>
      <w:bookmarkStart w:id="227" w:name="_Toc340058206"/>
      <w:bookmarkStart w:id="228" w:name="_Toc340060021"/>
      <w:bookmarkStart w:id="229" w:name="_Toc340060321"/>
      <w:bookmarkStart w:id="230" w:name="_Toc340145538"/>
      <w:bookmarkStart w:id="231" w:name="_Toc342396483"/>
      <w:bookmarkStart w:id="232" w:name="_Toc105761026"/>
      <w:bookmarkEnd w:id="227"/>
      <w:bookmarkEnd w:id="228"/>
      <w:bookmarkEnd w:id="229"/>
      <w:bookmarkEnd w:id="230"/>
      <w:bookmarkEnd w:id="231"/>
      <w:r>
        <w:t>Merilne točke</w:t>
      </w:r>
      <w:bookmarkEnd w:id="232"/>
    </w:p>
    <w:p w14:paraId="5DD74B4B" w14:textId="77777777" w:rsidR="008B5B0F" w:rsidRDefault="00DD0226">
      <w:r>
        <w:t>Naprava mora imeti prosto dostopne merilne točke, ki omogočajo opravljanje meritev, ne da bi vplivale na delovanje.</w:t>
      </w:r>
    </w:p>
    <w:p w14:paraId="27705197" w14:textId="77777777" w:rsidR="008B5B0F" w:rsidRDefault="00DD0226">
      <w:pPr>
        <w:pStyle w:val="Heading3"/>
        <w:numPr>
          <w:ilvl w:val="2"/>
          <w:numId w:val="2"/>
        </w:numPr>
      </w:pPr>
      <w:bookmarkStart w:id="233" w:name="_Toc340060023"/>
      <w:bookmarkStart w:id="234" w:name="_Toc340060323"/>
      <w:bookmarkStart w:id="235" w:name="_Toc340145540"/>
      <w:bookmarkStart w:id="236" w:name="_Toc342396485"/>
      <w:bookmarkStart w:id="237" w:name="_Toc105761027"/>
      <w:bookmarkEnd w:id="233"/>
      <w:bookmarkEnd w:id="234"/>
      <w:bookmarkEnd w:id="235"/>
      <w:bookmarkEnd w:id="236"/>
      <w:r>
        <w:t>RF merilne točke</w:t>
      </w:r>
      <w:bookmarkEnd w:id="237"/>
    </w:p>
    <w:p w14:paraId="1AF6E36D" w14:textId="77777777" w:rsidR="008B5B0F" w:rsidRDefault="00DD0226">
      <w:r>
        <w:t xml:space="preserve">Za opravljanje meritev moduliranega signala so potrebne merilne točke, ki so stalno prosto dostopne (niso interno uporabljene): </w:t>
      </w:r>
    </w:p>
    <w:p w14:paraId="0C7F90B6" w14:textId="77777777" w:rsidR="008B5B0F" w:rsidRDefault="00DD0226">
      <w:pPr>
        <w:numPr>
          <w:ilvl w:val="0"/>
          <w:numId w:val="3"/>
        </w:numPr>
        <w:spacing w:before="0" w:after="0"/>
      </w:pPr>
      <w:r>
        <w:t>Na izhodu vzbujevalnega oddajnika (pri izvedbi nad 200 W).</w:t>
      </w:r>
    </w:p>
    <w:p w14:paraId="14DF4DDE" w14:textId="77777777" w:rsidR="008B5B0F" w:rsidRDefault="00DD0226">
      <w:pPr>
        <w:numPr>
          <w:ilvl w:val="0"/>
          <w:numId w:val="3"/>
        </w:numPr>
        <w:spacing w:before="0" w:after="0"/>
      </w:pPr>
      <w:r>
        <w:t>V kolikor obstaja več ojačevalnih enot končne stopnje mora posamezna stopnja imeti merilno točko.</w:t>
      </w:r>
    </w:p>
    <w:p w14:paraId="55BAF685" w14:textId="77777777" w:rsidR="008B5B0F" w:rsidRDefault="00DD0226">
      <w:pPr>
        <w:numPr>
          <w:ilvl w:val="0"/>
          <w:numId w:val="3"/>
        </w:numPr>
        <w:spacing w:before="0" w:after="0"/>
      </w:pPr>
      <w:r>
        <w:t>Na izhodu končne stopnje pred izhodnim filtrom mora biti zagotovljena merilna točka za meritev izhodne in reflektirane moči (pri izvedbi nad 200 W).</w:t>
      </w:r>
    </w:p>
    <w:p w14:paraId="009020FD" w14:textId="77777777" w:rsidR="008B5B0F" w:rsidRDefault="00DD0226">
      <w:pPr>
        <w:numPr>
          <w:ilvl w:val="0"/>
          <w:numId w:val="3"/>
        </w:numPr>
        <w:spacing w:before="0" w:after="0"/>
      </w:pPr>
      <w:r>
        <w:t>V kolikor je zahtevana izvedba oddajnika z izhodnim filtrom se mora merilna točka za meritev izhodne in reflektirane moči nahajati za filtrom.</w:t>
      </w:r>
    </w:p>
    <w:p w14:paraId="344E4721" w14:textId="77777777" w:rsidR="008B5B0F" w:rsidRDefault="00DD0226">
      <w:r>
        <w:t xml:space="preserve">Merilne točke morajo biti izvedene kot smerni sklopniki po specifikacijah: </w:t>
      </w:r>
    </w:p>
    <w:p w14:paraId="3A0B7FD4" w14:textId="77777777" w:rsidR="008B5B0F" w:rsidRDefault="00DD0226">
      <w:pPr>
        <w:numPr>
          <w:ilvl w:val="0"/>
          <w:numId w:val="3"/>
        </w:numPr>
        <w:spacing w:before="0" w:after="0"/>
        <w:ind w:left="714" w:hanging="357"/>
      </w:pPr>
      <w:r>
        <w:lastRenderedPageBreak/>
        <w:t xml:space="preserve">Izhodni nivo: -10 do +10 </w:t>
      </w:r>
      <w:proofErr w:type="spellStart"/>
      <w:r>
        <w:t>dBm</w:t>
      </w:r>
      <w:proofErr w:type="spellEnd"/>
      <w:r>
        <w:t>,</w:t>
      </w:r>
    </w:p>
    <w:p w14:paraId="6633A7E4" w14:textId="77777777" w:rsidR="008B5B0F" w:rsidRDefault="00DD0226">
      <w:pPr>
        <w:numPr>
          <w:ilvl w:val="0"/>
          <w:numId w:val="3"/>
        </w:numPr>
        <w:spacing w:before="0" w:after="0"/>
        <w:ind w:left="714" w:hanging="357"/>
        <w:rPr>
          <w:rFonts w:cs="Arial"/>
        </w:rPr>
      </w:pPr>
      <w:r>
        <w:t xml:space="preserve">Izvorna impedanca: 50 </w:t>
      </w:r>
      <w:r>
        <w:rPr>
          <w:rFonts w:cs="Arial"/>
        </w:rPr>
        <w:t>Ω.</w:t>
      </w:r>
    </w:p>
    <w:p w14:paraId="66BCBD14" w14:textId="77777777" w:rsidR="008B5B0F" w:rsidRDefault="00DD0226">
      <w:r>
        <w:t xml:space="preserve">Za merilno točko na izhodu naprave veljajo še dodatne zahteve: </w:t>
      </w:r>
    </w:p>
    <w:p w14:paraId="71AE8DA4" w14:textId="77777777" w:rsidR="008B5B0F" w:rsidRDefault="00DD0226">
      <w:pPr>
        <w:numPr>
          <w:ilvl w:val="0"/>
          <w:numId w:val="3"/>
        </w:numPr>
        <w:spacing w:before="0" w:after="0"/>
      </w:pPr>
      <w:r>
        <w:t>Točnost: 0,15 dB,</w:t>
      </w:r>
    </w:p>
    <w:p w14:paraId="507CC390" w14:textId="77777777" w:rsidR="008B5B0F" w:rsidRDefault="00DD0226">
      <w:pPr>
        <w:numPr>
          <w:ilvl w:val="0"/>
          <w:numId w:val="3"/>
        </w:numPr>
        <w:spacing w:before="0" w:after="0"/>
      </w:pPr>
      <w:r>
        <w:t>Prilagojenost merilne točke: 26 dB,</w:t>
      </w:r>
    </w:p>
    <w:p w14:paraId="5D67563C" w14:textId="77777777" w:rsidR="008B5B0F" w:rsidRDefault="00DD0226">
      <w:pPr>
        <w:pStyle w:val="Heading3"/>
        <w:numPr>
          <w:ilvl w:val="2"/>
          <w:numId w:val="2"/>
        </w:numPr>
      </w:pPr>
      <w:bookmarkStart w:id="238" w:name="_Toc340060025"/>
      <w:bookmarkStart w:id="239" w:name="_Toc340060325"/>
      <w:bookmarkStart w:id="240" w:name="_Toc340145542"/>
      <w:bookmarkStart w:id="241" w:name="_Toc342396487"/>
      <w:bookmarkStart w:id="242" w:name="_Toc105761028"/>
      <w:bookmarkEnd w:id="238"/>
      <w:bookmarkEnd w:id="239"/>
      <w:bookmarkEnd w:id="240"/>
      <w:bookmarkEnd w:id="241"/>
      <w:r>
        <w:t>Mesta ločitve</w:t>
      </w:r>
      <w:bookmarkEnd w:id="242"/>
    </w:p>
    <w:p w14:paraId="60641D5A" w14:textId="77777777" w:rsidR="008B5B0F" w:rsidRDefault="00DD0226">
      <w:bookmarkStart w:id="243" w:name="_Hlk105760332"/>
      <w:r>
        <w:t>Pri modularni izvedbi oddajnika se morajo med posameznimi sklopi naprave nahajati prosto dostopna ločilna mesta</w:t>
      </w:r>
      <w:bookmarkEnd w:id="243"/>
      <w:r>
        <w:t>, kjer je možno med seboj ločiti sklope.</w:t>
      </w:r>
    </w:p>
    <w:p w14:paraId="7BC6F290" w14:textId="77777777" w:rsidR="008B5B0F" w:rsidRDefault="008B5B0F"/>
    <w:p w14:paraId="1A547B98" w14:textId="77777777" w:rsidR="008B5B0F" w:rsidRDefault="00DD0226">
      <w:pPr>
        <w:pStyle w:val="Heading1"/>
        <w:numPr>
          <w:ilvl w:val="0"/>
          <w:numId w:val="2"/>
        </w:numPr>
      </w:pPr>
      <w:bookmarkStart w:id="244" w:name="_Toc325977402"/>
      <w:bookmarkStart w:id="245" w:name="_Toc340058207"/>
      <w:bookmarkStart w:id="246" w:name="_Toc340060026"/>
      <w:bookmarkStart w:id="247" w:name="_Toc340060326"/>
      <w:bookmarkStart w:id="248" w:name="_Toc340145543"/>
      <w:bookmarkStart w:id="249" w:name="_Toc342396488"/>
      <w:bookmarkStart w:id="250" w:name="_Ref215905187"/>
      <w:bookmarkStart w:id="251" w:name="_Toc105761029"/>
      <w:bookmarkEnd w:id="244"/>
      <w:bookmarkEnd w:id="245"/>
      <w:bookmarkEnd w:id="246"/>
      <w:bookmarkEnd w:id="247"/>
      <w:bookmarkEnd w:id="248"/>
      <w:bookmarkEnd w:id="249"/>
      <w:bookmarkEnd w:id="250"/>
      <w:r>
        <w:t>Kriteriji kvalitete</w:t>
      </w:r>
      <w:bookmarkEnd w:id="251"/>
    </w:p>
    <w:p w14:paraId="361644AB" w14:textId="77777777" w:rsidR="008B5B0F" w:rsidRDefault="00DD0226">
      <w:pPr>
        <w:pStyle w:val="Heading2"/>
        <w:numPr>
          <w:ilvl w:val="1"/>
          <w:numId w:val="2"/>
        </w:numPr>
      </w:pPr>
      <w:bookmarkStart w:id="252" w:name="_Toc340058208"/>
      <w:bookmarkStart w:id="253" w:name="_Toc340060027"/>
      <w:bookmarkStart w:id="254" w:name="_Toc340060327"/>
      <w:bookmarkStart w:id="255" w:name="_Toc340145544"/>
      <w:bookmarkStart w:id="256" w:name="_Toc342396489"/>
      <w:bookmarkStart w:id="257" w:name="_Toc105761030"/>
      <w:bookmarkEnd w:id="252"/>
      <w:bookmarkEnd w:id="253"/>
      <w:bookmarkEnd w:id="254"/>
      <w:bookmarkEnd w:id="255"/>
      <w:bookmarkEnd w:id="256"/>
      <w:r>
        <w:t>Fazni šum oscilatorja</w:t>
      </w:r>
      <w:bookmarkEnd w:id="257"/>
    </w:p>
    <w:p w14:paraId="0F5534C8" w14:textId="77777777" w:rsidR="008B5B0F" w:rsidRDefault="00DD0226">
      <w:r>
        <w:t>Meritve vseh oscilatorjev v oddajniku morajo biti znotraj merilne maske za fazni šum. Meritve je potrebno opraviti z in brez zunanjega frekvenčnega referenčnega signala. Merilni protokoli so sestavni del dokumentacije.</w:t>
      </w:r>
    </w:p>
    <w:p w14:paraId="52D69C45" w14:textId="77777777" w:rsidR="008B5B0F" w:rsidRDefault="00DD0226">
      <w:pPr>
        <w:jc w:val="center"/>
        <w:rPr>
          <w:sz w:val="16"/>
          <w:szCs w:val="16"/>
        </w:rPr>
      </w:pPr>
      <w:r>
        <w:rPr>
          <w:sz w:val="16"/>
          <w:szCs w:val="16"/>
        </w:rPr>
        <w:t>Tabela 2: Fazni šum oscilatorja</w:t>
      </w:r>
    </w:p>
    <w:tbl>
      <w:tblPr>
        <w:tblW w:w="3800" w:type="dxa"/>
        <w:jc w:val="center"/>
        <w:tblCellMar>
          <w:left w:w="103" w:type="dxa"/>
        </w:tblCellMar>
        <w:tblLook w:val="0000" w:firstRow="0" w:lastRow="0" w:firstColumn="0" w:lastColumn="0" w:noHBand="0" w:noVBand="0"/>
      </w:tblPr>
      <w:tblGrid>
        <w:gridCol w:w="1981"/>
        <w:gridCol w:w="1819"/>
      </w:tblGrid>
      <w:tr w:rsidR="008B5B0F" w14:paraId="0F495D1E" w14:textId="77777777">
        <w:trPr>
          <w:trHeight w:hRule="exact" w:val="397"/>
          <w:jc w:val="center"/>
        </w:trPr>
        <w:tc>
          <w:tcPr>
            <w:tcW w:w="1980" w:type="dxa"/>
            <w:tcBorders>
              <w:top w:val="single" w:sz="4" w:space="0" w:color="000001"/>
              <w:left w:val="single" w:sz="4" w:space="0" w:color="000001"/>
              <w:bottom w:val="single" w:sz="4" w:space="0" w:color="000001"/>
            </w:tcBorders>
            <w:shd w:val="clear" w:color="auto" w:fill="C0C0C0"/>
          </w:tcPr>
          <w:p w14:paraId="0E35E513" w14:textId="77777777" w:rsidR="008B5B0F" w:rsidRDefault="00DD0226">
            <w:pPr>
              <w:snapToGrid w:val="0"/>
            </w:pPr>
            <w:r>
              <w:t>Relativna frekvenca</w:t>
            </w:r>
          </w:p>
        </w:tc>
        <w:tc>
          <w:tcPr>
            <w:tcW w:w="1819" w:type="dxa"/>
            <w:tcBorders>
              <w:top w:val="single" w:sz="4" w:space="0" w:color="000001"/>
              <w:left w:val="single" w:sz="4" w:space="0" w:color="000001"/>
              <w:bottom w:val="single" w:sz="4" w:space="0" w:color="000001"/>
              <w:right w:val="single" w:sz="4" w:space="0" w:color="000001"/>
            </w:tcBorders>
            <w:shd w:val="clear" w:color="auto" w:fill="C0C0C0"/>
          </w:tcPr>
          <w:p w14:paraId="44A1D3DB" w14:textId="77777777" w:rsidR="008B5B0F" w:rsidRDefault="00DD0226">
            <w:pPr>
              <w:snapToGrid w:val="0"/>
            </w:pPr>
            <w:r>
              <w:t>Relativni nivo</w:t>
            </w:r>
          </w:p>
        </w:tc>
      </w:tr>
      <w:tr w:rsidR="008B5B0F" w14:paraId="74AE5496" w14:textId="77777777">
        <w:trPr>
          <w:trHeight w:hRule="exact" w:val="397"/>
          <w:jc w:val="center"/>
        </w:trPr>
        <w:tc>
          <w:tcPr>
            <w:tcW w:w="1980" w:type="dxa"/>
            <w:tcBorders>
              <w:top w:val="single" w:sz="4" w:space="0" w:color="000001"/>
              <w:left w:val="single" w:sz="4" w:space="0" w:color="000001"/>
              <w:bottom w:val="single" w:sz="4" w:space="0" w:color="000001"/>
            </w:tcBorders>
            <w:shd w:val="clear" w:color="auto" w:fill="auto"/>
          </w:tcPr>
          <w:p w14:paraId="0C85F23D" w14:textId="77777777" w:rsidR="008B5B0F" w:rsidRDefault="00DD0226">
            <w:pPr>
              <w:snapToGrid w:val="0"/>
            </w:pPr>
            <w:r>
              <w:t>10 Hz</w:t>
            </w:r>
          </w:p>
        </w:tc>
        <w:tc>
          <w:tcPr>
            <w:tcW w:w="1819" w:type="dxa"/>
            <w:tcBorders>
              <w:top w:val="single" w:sz="4" w:space="0" w:color="000001"/>
              <w:left w:val="single" w:sz="4" w:space="0" w:color="000001"/>
              <w:bottom w:val="single" w:sz="4" w:space="0" w:color="000001"/>
              <w:right w:val="single" w:sz="4" w:space="0" w:color="000001"/>
            </w:tcBorders>
            <w:shd w:val="clear" w:color="auto" w:fill="auto"/>
          </w:tcPr>
          <w:p w14:paraId="09AAB354" w14:textId="77777777" w:rsidR="008B5B0F" w:rsidRDefault="00DD0226">
            <w:pPr>
              <w:snapToGrid w:val="0"/>
              <w:rPr>
                <w:szCs w:val="20"/>
              </w:rPr>
            </w:pPr>
            <w:r>
              <w:rPr>
                <w:rFonts w:cs="Arial"/>
                <w:szCs w:val="20"/>
              </w:rPr>
              <w:t>≤ -</w:t>
            </w:r>
            <w:r>
              <w:rPr>
                <w:szCs w:val="20"/>
              </w:rPr>
              <w:t xml:space="preserve">55 </w:t>
            </w:r>
            <w:proofErr w:type="spellStart"/>
            <w:r>
              <w:rPr>
                <w:szCs w:val="20"/>
              </w:rPr>
              <w:t>dBc</w:t>
            </w:r>
            <w:proofErr w:type="spellEnd"/>
            <w:r>
              <w:rPr>
                <w:szCs w:val="20"/>
              </w:rPr>
              <w:t>/Hz</w:t>
            </w:r>
          </w:p>
        </w:tc>
      </w:tr>
      <w:tr w:rsidR="008B5B0F" w14:paraId="148A0A0A" w14:textId="77777777">
        <w:trPr>
          <w:trHeight w:hRule="exact" w:val="397"/>
          <w:jc w:val="center"/>
        </w:trPr>
        <w:tc>
          <w:tcPr>
            <w:tcW w:w="1980" w:type="dxa"/>
            <w:tcBorders>
              <w:top w:val="single" w:sz="4" w:space="0" w:color="000001"/>
              <w:left w:val="single" w:sz="4" w:space="0" w:color="000001"/>
              <w:bottom w:val="single" w:sz="4" w:space="0" w:color="000001"/>
            </w:tcBorders>
            <w:shd w:val="clear" w:color="auto" w:fill="auto"/>
          </w:tcPr>
          <w:p w14:paraId="5EEFEBBC" w14:textId="77777777" w:rsidR="008B5B0F" w:rsidRDefault="00DD0226">
            <w:pPr>
              <w:snapToGrid w:val="0"/>
            </w:pPr>
            <w:r>
              <w:t>100 Hz</w:t>
            </w:r>
          </w:p>
        </w:tc>
        <w:tc>
          <w:tcPr>
            <w:tcW w:w="1819" w:type="dxa"/>
            <w:tcBorders>
              <w:top w:val="single" w:sz="4" w:space="0" w:color="000001"/>
              <w:left w:val="single" w:sz="4" w:space="0" w:color="000001"/>
              <w:bottom w:val="single" w:sz="4" w:space="0" w:color="000001"/>
              <w:right w:val="single" w:sz="4" w:space="0" w:color="000001"/>
            </w:tcBorders>
            <w:shd w:val="clear" w:color="auto" w:fill="auto"/>
          </w:tcPr>
          <w:p w14:paraId="35338535" w14:textId="77777777" w:rsidR="008B5B0F" w:rsidRDefault="00DD0226">
            <w:pPr>
              <w:snapToGrid w:val="0"/>
              <w:rPr>
                <w:szCs w:val="20"/>
              </w:rPr>
            </w:pPr>
            <w:r>
              <w:rPr>
                <w:rFonts w:cs="Arial"/>
                <w:szCs w:val="20"/>
              </w:rPr>
              <w:t>≤ -</w:t>
            </w:r>
            <w:r>
              <w:rPr>
                <w:szCs w:val="20"/>
              </w:rPr>
              <w:t xml:space="preserve">85 </w:t>
            </w:r>
            <w:proofErr w:type="spellStart"/>
            <w:r>
              <w:rPr>
                <w:szCs w:val="20"/>
              </w:rPr>
              <w:t>dBc</w:t>
            </w:r>
            <w:proofErr w:type="spellEnd"/>
            <w:r>
              <w:rPr>
                <w:szCs w:val="20"/>
              </w:rPr>
              <w:t>/Hz</w:t>
            </w:r>
          </w:p>
        </w:tc>
      </w:tr>
      <w:tr w:rsidR="008B5B0F" w14:paraId="4FC30734" w14:textId="77777777">
        <w:trPr>
          <w:trHeight w:hRule="exact" w:val="397"/>
          <w:jc w:val="center"/>
        </w:trPr>
        <w:tc>
          <w:tcPr>
            <w:tcW w:w="1980" w:type="dxa"/>
            <w:tcBorders>
              <w:top w:val="single" w:sz="4" w:space="0" w:color="000001"/>
              <w:left w:val="single" w:sz="4" w:space="0" w:color="000001"/>
              <w:bottom w:val="single" w:sz="4" w:space="0" w:color="000001"/>
            </w:tcBorders>
            <w:shd w:val="clear" w:color="auto" w:fill="auto"/>
          </w:tcPr>
          <w:p w14:paraId="0EAFD590" w14:textId="77777777" w:rsidR="008B5B0F" w:rsidRDefault="00DD0226">
            <w:pPr>
              <w:snapToGrid w:val="0"/>
            </w:pPr>
            <w:r>
              <w:t>1 kHz</w:t>
            </w:r>
          </w:p>
        </w:tc>
        <w:tc>
          <w:tcPr>
            <w:tcW w:w="1819" w:type="dxa"/>
            <w:tcBorders>
              <w:top w:val="single" w:sz="4" w:space="0" w:color="000001"/>
              <w:left w:val="single" w:sz="4" w:space="0" w:color="000001"/>
              <w:bottom w:val="single" w:sz="4" w:space="0" w:color="000001"/>
              <w:right w:val="single" w:sz="4" w:space="0" w:color="000001"/>
            </w:tcBorders>
            <w:shd w:val="clear" w:color="auto" w:fill="auto"/>
          </w:tcPr>
          <w:p w14:paraId="0AA0A412" w14:textId="77777777" w:rsidR="008B5B0F" w:rsidRDefault="00DD0226">
            <w:pPr>
              <w:snapToGrid w:val="0"/>
              <w:rPr>
                <w:szCs w:val="20"/>
              </w:rPr>
            </w:pPr>
            <w:r>
              <w:rPr>
                <w:rFonts w:cs="Arial"/>
                <w:szCs w:val="20"/>
              </w:rPr>
              <w:t>≤ -</w:t>
            </w:r>
            <w:r>
              <w:rPr>
                <w:szCs w:val="20"/>
              </w:rPr>
              <w:t xml:space="preserve">85 </w:t>
            </w:r>
            <w:proofErr w:type="spellStart"/>
            <w:r>
              <w:rPr>
                <w:szCs w:val="20"/>
              </w:rPr>
              <w:t>dBc</w:t>
            </w:r>
            <w:proofErr w:type="spellEnd"/>
            <w:r>
              <w:rPr>
                <w:szCs w:val="20"/>
              </w:rPr>
              <w:t>/Hz</w:t>
            </w:r>
          </w:p>
        </w:tc>
      </w:tr>
      <w:tr w:rsidR="008B5B0F" w14:paraId="3E12615E" w14:textId="77777777">
        <w:trPr>
          <w:trHeight w:hRule="exact" w:val="397"/>
          <w:jc w:val="center"/>
        </w:trPr>
        <w:tc>
          <w:tcPr>
            <w:tcW w:w="1980" w:type="dxa"/>
            <w:tcBorders>
              <w:top w:val="single" w:sz="4" w:space="0" w:color="000001"/>
              <w:left w:val="single" w:sz="4" w:space="0" w:color="000001"/>
              <w:bottom w:val="single" w:sz="4" w:space="0" w:color="000001"/>
            </w:tcBorders>
            <w:shd w:val="clear" w:color="auto" w:fill="auto"/>
          </w:tcPr>
          <w:p w14:paraId="07F8265E" w14:textId="77777777" w:rsidR="008B5B0F" w:rsidRDefault="00DD0226">
            <w:pPr>
              <w:snapToGrid w:val="0"/>
            </w:pPr>
            <w:r>
              <w:t>10 kHz</w:t>
            </w:r>
          </w:p>
        </w:tc>
        <w:tc>
          <w:tcPr>
            <w:tcW w:w="1819" w:type="dxa"/>
            <w:tcBorders>
              <w:top w:val="single" w:sz="4" w:space="0" w:color="000001"/>
              <w:left w:val="single" w:sz="4" w:space="0" w:color="000001"/>
              <w:bottom w:val="single" w:sz="4" w:space="0" w:color="000001"/>
              <w:right w:val="single" w:sz="4" w:space="0" w:color="000001"/>
            </w:tcBorders>
            <w:shd w:val="clear" w:color="auto" w:fill="auto"/>
          </w:tcPr>
          <w:p w14:paraId="55E49AC5" w14:textId="77777777" w:rsidR="008B5B0F" w:rsidRDefault="00DD0226">
            <w:pPr>
              <w:snapToGrid w:val="0"/>
              <w:rPr>
                <w:szCs w:val="20"/>
              </w:rPr>
            </w:pPr>
            <w:r>
              <w:rPr>
                <w:rFonts w:cs="Arial"/>
                <w:szCs w:val="20"/>
              </w:rPr>
              <w:t>≤ -</w:t>
            </w:r>
            <w:r>
              <w:rPr>
                <w:szCs w:val="20"/>
              </w:rPr>
              <w:t xml:space="preserve">95 </w:t>
            </w:r>
            <w:proofErr w:type="spellStart"/>
            <w:r>
              <w:rPr>
                <w:szCs w:val="20"/>
              </w:rPr>
              <w:t>dBc</w:t>
            </w:r>
            <w:proofErr w:type="spellEnd"/>
            <w:r>
              <w:rPr>
                <w:szCs w:val="20"/>
              </w:rPr>
              <w:t>/Hz</w:t>
            </w:r>
          </w:p>
        </w:tc>
      </w:tr>
      <w:tr w:rsidR="008B5B0F" w14:paraId="1358CDD3" w14:textId="77777777">
        <w:trPr>
          <w:trHeight w:hRule="exact" w:val="397"/>
          <w:jc w:val="center"/>
        </w:trPr>
        <w:tc>
          <w:tcPr>
            <w:tcW w:w="1980" w:type="dxa"/>
            <w:tcBorders>
              <w:top w:val="single" w:sz="4" w:space="0" w:color="000001"/>
              <w:left w:val="single" w:sz="4" w:space="0" w:color="000001"/>
              <w:bottom w:val="single" w:sz="4" w:space="0" w:color="000001"/>
            </w:tcBorders>
            <w:shd w:val="clear" w:color="auto" w:fill="auto"/>
          </w:tcPr>
          <w:p w14:paraId="622E18E8" w14:textId="77777777" w:rsidR="008B5B0F" w:rsidRDefault="00DD0226">
            <w:pPr>
              <w:snapToGrid w:val="0"/>
            </w:pPr>
            <w:r>
              <w:t>100 kHz</w:t>
            </w:r>
          </w:p>
        </w:tc>
        <w:tc>
          <w:tcPr>
            <w:tcW w:w="1819" w:type="dxa"/>
            <w:tcBorders>
              <w:top w:val="single" w:sz="4" w:space="0" w:color="000001"/>
              <w:left w:val="single" w:sz="4" w:space="0" w:color="000001"/>
              <w:bottom w:val="single" w:sz="4" w:space="0" w:color="000001"/>
              <w:right w:val="single" w:sz="4" w:space="0" w:color="000001"/>
            </w:tcBorders>
            <w:shd w:val="clear" w:color="auto" w:fill="auto"/>
          </w:tcPr>
          <w:p w14:paraId="1D7E5A3E" w14:textId="77777777" w:rsidR="008B5B0F" w:rsidRDefault="00DD0226">
            <w:pPr>
              <w:snapToGrid w:val="0"/>
              <w:rPr>
                <w:szCs w:val="20"/>
              </w:rPr>
            </w:pPr>
            <w:r>
              <w:rPr>
                <w:rFonts w:cs="Arial"/>
                <w:szCs w:val="20"/>
              </w:rPr>
              <w:t>≤ -</w:t>
            </w:r>
            <w:r>
              <w:rPr>
                <w:szCs w:val="20"/>
              </w:rPr>
              <w:t xml:space="preserve">112 </w:t>
            </w:r>
            <w:proofErr w:type="spellStart"/>
            <w:r>
              <w:rPr>
                <w:szCs w:val="20"/>
              </w:rPr>
              <w:t>dBc</w:t>
            </w:r>
            <w:proofErr w:type="spellEnd"/>
            <w:r>
              <w:rPr>
                <w:szCs w:val="20"/>
              </w:rPr>
              <w:t>/Hz</w:t>
            </w:r>
          </w:p>
        </w:tc>
      </w:tr>
      <w:tr w:rsidR="008B5B0F" w14:paraId="310D5C4D" w14:textId="77777777">
        <w:trPr>
          <w:trHeight w:hRule="exact" w:val="397"/>
          <w:jc w:val="center"/>
        </w:trPr>
        <w:tc>
          <w:tcPr>
            <w:tcW w:w="1980" w:type="dxa"/>
            <w:tcBorders>
              <w:top w:val="single" w:sz="4" w:space="0" w:color="000001"/>
              <w:left w:val="single" w:sz="4" w:space="0" w:color="000001"/>
              <w:bottom w:val="single" w:sz="4" w:space="0" w:color="000001"/>
            </w:tcBorders>
            <w:shd w:val="clear" w:color="auto" w:fill="auto"/>
          </w:tcPr>
          <w:p w14:paraId="50DCCE33" w14:textId="77777777" w:rsidR="008B5B0F" w:rsidRDefault="00DD0226">
            <w:pPr>
              <w:snapToGrid w:val="0"/>
            </w:pPr>
            <w:r>
              <w:t>1 MHz</w:t>
            </w:r>
          </w:p>
        </w:tc>
        <w:tc>
          <w:tcPr>
            <w:tcW w:w="1819" w:type="dxa"/>
            <w:tcBorders>
              <w:top w:val="single" w:sz="4" w:space="0" w:color="000001"/>
              <w:left w:val="single" w:sz="4" w:space="0" w:color="000001"/>
              <w:bottom w:val="single" w:sz="4" w:space="0" w:color="000001"/>
              <w:right w:val="single" w:sz="4" w:space="0" w:color="000001"/>
            </w:tcBorders>
            <w:shd w:val="clear" w:color="auto" w:fill="auto"/>
          </w:tcPr>
          <w:p w14:paraId="41DF5D5C" w14:textId="77777777" w:rsidR="008B5B0F" w:rsidRDefault="00DD0226">
            <w:pPr>
              <w:snapToGrid w:val="0"/>
              <w:rPr>
                <w:szCs w:val="20"/>
              </w:rPr>
            </w:pPr>
            <w:r>
              <w:rPr>
                <w:rFonts w:cs="Arial"/>
                <w:szCs w:val="20"/>
              </w:rPr>
              <w:t>≤ -130</w:t>
            </w:r>
            <w:r>
              <w:rPr>
                <w:szCs w:val="20"/>
              </w:rPr>
              <w:t xml:space="preserve"> </w:t>
            </w:r>
            <w:proofErr w:type="spellStart"/>
            <w:r>
              <w:rPr>
                <w:szCs w:val="20"/>
              </w:rPr>
              <w:t>dBc</w:t>
            </w:r>
            <w:proofErr w:type="spellEnd"/>
            <w:r>
              <w:rPr>
                <w:szCs w:val="20"/>
              </w:rPr>
              <w:t>/Hz</w:t>
            </w:r>
          </w:p>
        </w:tc>
      </w:tr>
    </w:tbl>
    <w:p w14:paraId="689AD38E" w14:textId="77777777" w:rsidR="008B5B0F" w:rsidRDefault="00DD0226">
      <w:pPr>
        <w:jc w:val="center"/>
        <w:rPr>
          <w:sz w:val="16"/>
          <w:szCs w:val="16"/>
        </w:rPr>
      </w:pPr>
      <w:r>
        <w:rPr>
          <w:noProof/>
        </w:rPr>
        <w:drawing>
          <wp:inline distT="0" distB="0" distL="0" distR="0" wp14:anchorId="5158550D" wp14:editId="44C3B940">
            <wp:extent cx="4152900" cy="3028950"/>
            <wp:effectExtent l="0" t="0" r="0"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8"/>
                    <pic:cNvPicPr>
                      <a:picLocks noChangeAspect="1" noChangeArrowheads="1"/>
                    </pic:cNvPicPr>
                  </pic:nvPicPr>
                  <pic:blipFill>
                    <a:blip r:embed="rId10"/>
                    <a:stretch>
                      <a:fillRect/>
                    </a:stretch>
                  </pic:blipFill>
                  <pic:spPr bwMode="auto">
                    <a:xfrm>
                      <a:off x="0" y="0"/>
                      <a:ext cx="4152900" cy="3028950"/>
                    </a:xfrm>
                    <a:prstGeom prst="rect">
                      <a:avLst/>
                    </a:prstGeom>
                  </pic:spPr>
                </pic:pic>
              </a:graphicData>
            </a:graphic>
          </wp:inline>
        </w:drawing>
      </w:r>
    </w:p>
    <w:p w14:paraId="16B2E9C5" w14:textId="77777777" w:rsidR="008B5B0F" w:rsidRDefault="00DD0226">
      <w:pPr>
        <w:jc w:val="center"/>
        <w:rPr>
          <w:sz w:val="16"/>
          <w:szCs w:val="16"/>
        </w:rPr>
      </w:pPr>
      <w:r>
        <w:rPr>
          <w:sz w:val="16"/>
          <w:szCs w:val="16"/>
        </w:rPr>
        <w:t>Slika 7: Maska za fazni šum</w:t>
      </w:r>
    </w:p>
    <w:p w14:paraId="68BEF5B8" w14:textId="77777777" w:rsidR="008B5B0F" w:rsidRDefault="008B5B0F">
      <w:pPr>
        <w:jc w:val="center"/>
        <w:rPr>
          <w:sz w:val="16"/>
          <w:szCs w:val="16"/>
        </w:rPr>
      </w:pPr>
    </w:p>
    <w:p w14:paraId="00E574CE" w14:textId="77777777" w:rsidR="008B5B0F" w:rsidRDefault="00DD0226">
      <w:pPr>
        <w:pStyle w:val="Heading2"/>
        <w:numPr>
          <w:ilvl w:val="1"/>
          <w:numId w:val="2"/>
        </w:numPr>
      </w:pPr>
      <w:bookmarkStart w:id="258" w:name="_Toc340058209"/>
      <w:bookmarkStart w:id="259" w:name="_Toc340060028"/>
      <w:bookmarkStart w:id="260" w:name="_Toc340060328"/>
      <w:bookmarkStart w:id="261" w:name="_Toc340145545"/>
      <w:bookmarkStart w:id="262" w:name="_Toc342396490"/>
      <w:bookmarkStart w:id="263" w:name="_Toc105761031"/>
      <w:bookmarkEnd w:id="258"/>
      <w:bookmarkEnd w:id="259"/>
      <w:bookmarkEnd w:id="260"/>
      <w:bookmarkEnd w:id="261"/>
      <w:bookmarkEnd w:id="262"/>
      <w:r>
        <w:lastRenderedPageBreak/>
        <w:t>Ramensko slabljenje</w:t>
      </w:r>
      <w:bookmarkEnd w:id="263"/>
    </w:p>
    <w:p w14:paraId="7DBEB7F5" w14:textId="77777777" w:rsidR="008B5B0F" w:rsidRDefault="00DD0226">
      <w:r>
        <w:t xml:space="preserve">Ramensko slabljenje - </w:t>
      </w:r>
      <w:proofErr w:type="spellStart"/>
      <w:r>
        <w:t>shoulder</w:t>
      </w:r>
      <w:proofErr w:type="spellEnd"/>
      <w:r>
        <w:t xml:space="preserve"> </w:t>
      </w:r>
      <w:proofErr w:type="spellStart"/>
      <w:r>
        <w:t>attenuation</w:t>
      </w:r>
      <w:proofErr w:type="spellEnd"/>
      <w:r>
        <w:t xml:space="preserve"> - merjeno na izhodu končne stopnje pred izhodnim filtrom po določilih tehničnega poročila ETSI EN 302077 mora biti večje od 37 dB.</w:t>
      </w:r>
    </w:p>
    <w:p w14:paraId="18A429E5" w14:textId="77777777" w:rsidR="008B5B0F" w:rsidRDefault="00DD0226">
      <w:pPr>
        <w:pStyle w:val="Heading2"/>
        <w:numPr>
          <w:ilvl w:val="1"/>
          <w:numId w:val="2"/>
        </w:numPr>
      </w:pPr>
      <w:bookmarkStart w:id="264" w:name="_Toc340058210"/>
      <w:bookmarkStart w:id="265" w:name="_Toc340060029"/>
      <w:bookmarkStart w:id="266" w:name="_Toc340060329"/>
      <w:bookmarkStart w:id="267" w:name="_Toc340145546"/>
      <w:bookmarkStart w:id="268" w:name="_Toc342396491"/>
      <w:bookmarkStart w:id="269" w:name="_Toc105761032"/>
      <w:bookmarkEnd w:id="264"/>
      <w:bookmarkEnd w:id="265"/>
      <w:bookmarkEnd w:id="266"/>
      <w:bookmarkEnd w:id="267"/>
      <w:bookmarkEnd w:id="268"/>
      <w:r>
        <w:t>Spektralne maske</w:t>
      </w:r>
      <w:bookmarkEnd w:id="269"/>
    </w:p>
    <w:p w14:paraId="6CE7E6D1" w14:textId="77777777" w:rsidR="008B5B0F" w:rsidRDefault="00DD0226">
      <w:r>
        <w:t>V kolikor je zahtevan izhodni filter mora izhodni signal pri nominalni moči odgovarjati naslednjim zahtevam:</w:t>
      </w:r>
    </w:p>
    <w:p w14:paraId="178EDBB6" w14:textId="77777777" w:rsidR="008B5B0F" w:rsidRDefault="00DD0226">
      <w:pPr>
        <w:numPr>
          <w:ilvl w:val="0"/>
          <w:numId w:val="3"/>
        </w:numPr>
        <w:spacing w:before="0" w:after="0"/>
        <w:ind w:left="714" w:hanging="357"/>
      </w:pPr>
      <w:r>
        <w:t>Kritične maske (</w:t>
      </w:r>
      <w:proofErr w:type="spellStart"/>
      <w:r>
        <w:t>Case</w:t>
      </w:r>
      <w:proofErr w:type="spellEnd"/>
      <w:r>
        <w:t xml:space="preserve"> 1) ali</w:t>
      </w:r>
    </w:p>
    <w:p w14:paraId="5E8F8B4A" w14:textId="77777777" w:rsidR="008B5B0F" w:rsidRDefault="00DD0226">
      <w:pPr>
        <w:numPr>
          <w:ilvl w:val="0"/>
          <w:numId w:val="3"/>
        </w:numPr>
        <w:spacing w:before="0" w:after="0"/>
        <w:ind w:left="714" w:hanging="357"/>
      </w:pPr>
      <w:r>
        <w:t>Nekritične maske (</w:t>
      </w:r>
      <w:proofErr w:type="spellStart"/>
      <w:r>
        <w:t>Case</w:t>
      </w:r>
      <w:proofErr w:type="spellEnd"/>
      <w:r>
        <w:t xml:space="preserve"> 2).</w:t>
      </w:r>
    </w:p>
    <w:p w14:paraId="43DF7C3C" w14:textId="77777777" w:rsidR="008B5B0F" w:rsidRDefault="00DD0226">
      <w:r>
        <w:t xml:space="preserve">merjeni po tehničnih smernicah </w:t>
      </w:r>
      <w:r>
        <w:rPr>
          <w:rStyle w:val="FootnoteAnchor"/>
        </w:rPr>
        <w:footnoteReference w:id="1"/>
      </w:r>
      <w:r>
        <w:t xml:space="preserve"> v povezavi z navodili </w:t>
      </w:r>
      <w:r>
        <w:rPr>
          <w:rStyle w:val="FootnoteAnchor"/>
        </w:rPr>
        <w:footnoteReference w:id="2"/>
      </w:r>
      <w:r>
        <w:t>.</w:t>
      </w:r>
    </w:p>
    <w:p w14:paraId="6FADE847" w14:textId="77777777" w:rsidR="008B5B0F" w:rsidRDefault="00DD0226">
      <w:pPr>
        <w:pStyle w:val="Heading2"/>
        <w:numPr>
          <w:ilvl w:val="1"/>
          <w:numId w:val="2"/>
        </w:numPr>
      </w:pPr>
      <w:bookmarkStart w:id="270" w:name="_Toc340058211"/>
      <w:bookmarkStart w:id="271" w:name="_Toc340060030"/>
      <w:bookmarkStart w:id="272" w:name="_Toc340060330"/>
      <w:bookmarkStart w:id="273" w:name="_Toc340145547"/>
      <w:bookmarkStart w:id="274" w:name="_Toc342396492"/>
      <w:bookmarkStart w:id="275" w:name="_Toc105761033"/>
      <w:bookmarkEnd w:id="270"/>
      <w:bookmarkEnd w:id="271"/>
      <w:bookmarkEnd w:id="272"/>
      <w:bookmarkEnd w:id="273"/>
      <w:bookmarkEnd w:id="274"/>
      <w:r>
        <w:t>Neželena sevanja</w:t>
      </w:r>
      <w:bookmarkEnd w:id="275"/>
    </w:p>
    <w:p w14:paraId="7DB4EDDD" w14:textId="77777777" w:rsidR="008B5B0F" w:rsidRDefault="00DD0226">
      <w:r>
        <w:t xml:space="preserve">Sevanja na eni ali več frekvencah izven delovnega kanala so </w:t>
      </w:r>
      <w:proofErr w:type="spellStart"/>
      <w:r>
        <w:t>nezaželjena</w:t>
      </w:r>
      <w:proofErr w:type="spellEnd"/>
      <w:r>
        <w:t xml:space="preserve"> in ne smejo presegati mejnih vrednosti navedenih v tehničnih smernicah </w:t>
      </w:r>
      <w:r>
        <w:rPr>
          <w:szCs w:val="20"/>
          <w:vertAlign w:val="superscript"/>
        </w:rPr>
        <w:t>1</w:t>
      </w:r>
      <w:r>
        <w:t>.</w:t>
      </w:r>
    </w:p>
    <w:p w14:paraId="21164414" w14:textId="77777777" w:rsidR="008B5B0F" w:rsidRDefault="00DD0226">
      <w:pPr>
        <w:pStyle w:val="Heading2"/>
        <w:numPr>
          <w:ilvl w:val="1"/>
          <w:numId w:val="2"/>
        </w:numPr>
      </w:pPr>
      <w:bookmarkStart w:id="276" w:name="_Toc340058212"/>
      <w:bookmarkStart w:id="277" w:name="_Toc340060031"/>
      <w:bookmarkStart w:id="278" w:name="_Toc340060331"/>
      <w:bookmarkStart w:id="279" w:name="_Toc340145548"/>
      <w:bookmarkStart w:id="280" w:name="_Toc342396493"/>
      <w:bookmarkStart w:id="281" w:name="_Toc105761034"/>
      <w:bookmarkEnd w:id="276"/>
      <w:bookmarkEnd w:id="277"/>
      <w:bookmarkEnd w:id="278"/>
      <w:bookmarkEnd w:id="279"/>
      <w:bookmarkEnd w:id="280"/>
      <w:r>
        <w:t xml:space="preserve">Faktor oblike / </w:t>
      </w:r>
      <w:proofErr w:type="spellStart"/>
      <w:r>
        <w:t>Crest</w:t>
      </w:r>
      <w:proofErr w:type="spellEnd"/>
      <w:r>
        <w:t xml:space="preserve"> faktor</w:t>
      </w:r>
      <w:bookmarkEnd w:id="281"/>
    </w:p>
    <w:p w14:paraId="6E3E726D" w14:textId="77777777" w:rsidR="008B5B0F" w:rsidRDefault="00DD0226">
      <w:r>
        <w:t>Napetostne konice pri nazivni moči so lahko največ 13 dB (CCDF) nad efektivno vrednostjo napetosti. Faktor oblike je potrebno podati za signal na izhodu končne stopnje skupaj z dolžino opravljanja meritve.</w:t>
      </w:r>
    </w:p>
    <w:p w14:paraId="6CB8C485" w14:textId="77777777" w:rsidR="008B5B0F" w:rsidRDefault="00DD0226">
      <w:pPr>
        <w:pStyle w:val="Heading2"/>
        <w:numPr>
          <w:ilvl w:val="1"/>
          <w:numId w:val="2"/>
        </w:numPr>
      </w:pPr>
      <w:bookmarkStart w:id="282" w:name="_Toc340058213"/>
      <w:bookmarkStart w:id="283" w:name="_Toc340060032"/>
      <w:bookmarkStart w:id="284" w:name="_Toc340060332"/>
      <w:bookmarkStart w:id="285" w:name="_Toc340145549"/>
      <w:bookmarkStart w:id="286" w:name="_Toc342396494"/>
      <w:bookmarkStart w:id="287" w:name="_Toc105761035"/>
      <w:bookmarkEnd w:id="282"/>
      <w:bookmarkEnd w:id="283"/>
      <w:bookmarkEnd w:id="284"/>
      <w:bookmarkEnd w:id="285"/>
      <w:bookmarkEnd w:id="286"/>
      <w:r>
        <w:t>Razmerje modulacijske napake / MER</w:t>
      </w:r>
      <w:bookmarkEnd w:id="287"/>
    </w:p>
    <w:p w14:paraId="07580527" w14:textId="77777777" w:rsidR="008B5B0F" w:rsidRDefault="00DD0226">
      <w:r>
        <w:t>Merilni protokol na podlagi kalibriranega inštrumenta R&amp;S ETL, ki je referenčni inštrument, je sestavni del dokumentacije.</w:t>
      </w:r>
    </w:p>
    <w:p w14:paraId="56CA4CC2" w14:textId="77777777" w:rsidR="008B5B0F" w:rsidRDefault="00DD0226">
      <w:r>
        <w:t>Zahtevano razmerje modulacijske napake (MER) je ≥ 32dB, merjeno na izhodu oddajnika.</w:t>
      </w:r>
    </w:p>
    <w:p w14:paraId="29EF9308" w14:textId="77777777" w:rsidR="008B5B0F" w:rsidRDefault="00DD0226">
      <w:pPr>
        <w:pStyle w:val="Heading1"/>
        <w:numPr>
          <w:ilvl w:val="0"/>
          <w:numId w:val="2"/>
        </w:numPr>
      </w:pPr>
      <w:bookmarkStart w:id="288" w:name="_Toc325977403"/>
      <w:bookmarkStart w:id="289" w:name="_Toc340058214"/>
      <w:bookmarkStart w:id="290" w:name="_Toc340060036"/>
      <w:bookmarkStart w:id="291" w:name="_Toc340060336"/>
      <w:bookmarkStart w:id="292" w:name="_Toc340145553"/>
      <w:bookmarkStart w:id="293" w:name="_Toc342396498"/>
      <w:bookmarkStart w:id="294" w:name="_Toc105761036"/>
      <w:bookmarkEnd w:id="288"/>
      <w:bookmarkEnd w:id="289"/>
      <w:bookmarkEnd w:id="290"/>
      <w:bookmarkEnd w:id="291"/>
      <w:bookmarkEnd w:id="292"/>
      <w:bookmarkEnd w:id="293"/>
      <w:r>
        <w:t>Napajanje</w:t>
      </w:r>
      <w:bookmarkEnd w:id="294"/>
    </w:p>
    <w:p w14:paraId="66E86A9A" w14:textId="77777777" w:rsidR="008B5B0F" w:rsidRDefault="00DD0226">
      <w:pPr>
        <w:rPr>
          <w:rFonts w:cs="Arial"/>
        </w:rPr>
      </w:pPr>
      <w:r>
        <w:rPr>
          <w:rFonts w:cs="Arial"/>
        </w:rPr>
        <w:t xml:space="preserve">Glede na izhodno moč je napajanje naprave izvedeno lahko eno ali tri fazno. Nominalna napajalna napetost je 230 V / 400 V, 50 Hz. Odstopanje napajalne napetosti v mejah od +10% do -14% ne sme povzročiti odstopanja izhodne moči za več kot 10%. Vrednost močnostnega faktorja: </w:t>
      </w:r>
      <w:r>
        <w:rPr>
          <w:rStyle w:val="PlainTextChar"/>
          <w:rFonts w:cs="Arial"/>
        </w:rPr>
        <w:t xml:space="preserve">cos </w:t>
      </w:r>
      <w:proofErr w:type="spellStart"/>
      <w:r>
        <w:rPr>
          <w:rStyle w:val="PlainTextChar"/>
          <w:rFonts w:cs="Arial"/>
        </w:rPr>
        <w:t>phi</w:t>
      </w:r>
      <w:proofErr w:type="spellEnd"/>
      <w:r>
        <w:rPr>
          <w:rStyle w:val="PlainTextChar"/>
          <w:rFonts w:cs="Arial"/>
        </w:rPr>
        <w:t xml:space="preserve"> ≥ 0,95</w:t>
      </w:r>
      <w:r>
        <w:rPr>
          <w:rFonts w:cs="Arial"/>
        </w:rPr>
        <w:t>.</w:t>
      </w:r>
    </w:p>
    <w:p w14:paraId="7F728817" w14:textId="77777777" w:rsidR="0062238B" w:rsidRDefault="0062238B" w:rsidP="0062238B">
      <w:r w:rsidRPr="00F62F08">
        <w:t>V primeru, da je zahtevana modularna izvedba oddajnika mora biti omogočeno ločeno napajanje za vzbujevalni oddajnik in ojačevalno(e) enoto(e).</w:t>
      </w:r>
    </w:p>
    <w:p w14:paraId="2ED32252" w14:textId="67DBD144" w:rsidR="0062238B" w:rsidRPr="0062238B" w:rsidRDefault="0062238B"/>
    <w:p w14:paraId="48BDFA2D" w14:textId="77777777" w:rsidR="008B5B0F" w:rsidRDefault="00DD0226">
      <w:pPr>
        <w:pStyle w:val="Heading2"/>
        <w:numPr>
          <w:ilvl w:val="1"/>
          <w:numId w:val="2"/>
        </w:numPr>
        <w:rPr>
          <w:szCs w:val="28"/>
          <w:lang w:val="en-US"/>
        </w:rPr>
      </w:pPr>
      <w:bookmarkStart w:id="295" w:name="_Toc105761037"/>
      <w:bookmarkStart w:id="296" w:name="_Toc105591420"/>
      <w:bookmarkStart w:id="297" w:name="_Toc342463031"/>
      <w:bookmarkStart w:id="298" w:name="_Toc340145996"/>
      <w:bookmarkStart w:id="299" w:name="_Toc339978916"/>
      <w:bookmarkStart w:id="300" w:name="_Toc270924599"/>
      <w:bookmarkStart w:id="301" w:name="_Toc270924493"/>
      <w:proofErr w:type="spellStart"/>
      <w:r>
        <w:rPr>
          <w:lang w:val="en-US"/>
        </w:rPr>
        <w:t>Priključitev</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električno</w:t>
      </w:r>
      <w:proofErr w:type="spellEnd"/>
      <w:r>
        <w:rPr>
          <w:lang w:val="en-US"/>
        </w:rPr>
        <w:t xml:space="preserve"> </w:t>
      </w:r>
      <w:proofErr w:type="spellStart"/>
      <w:r>
        <w:rPr>
          <w:lang w:val="en-US"/>
        </w:rPr>
        <w:t>omrežje</w:t>
      </w:r>
      <w:bookmarkEnd w:id="295"/>
      <w:bookmarkEnd w:id="296"/>
      <w:bookmarkEnd w:id="297"/>
      <w:bookmarkEnd w:id="298"/>
      <w:bookmarkEnd w:id="299"/>
      <w:bookmarkEnd w:id="300"/>
      <w:bookmarkEnd w:id="301"/>
      <w:proofErr w:type="spellEnd"/>
    </w:p>
    <w:p w14:paraId="4881D391" w14:textId="164658AE" w:rsidR="0062238B" w:rsidRDefault="0062238B">
      <w:pPr>
        <w:rPr>
          <w:lang w:val="en-US"/>
        </w:rPr>
      </w:pPr>
      <w:r w:rsidRPr="00F62F08">
        <w:rPr>
          <w:lang w:val="en-US"/>
        </w:rPr>
        <w:t xml:space="preserve">V </w:t>
      </w:r>
      <w:proofErr w:type="spellStart"/>
      <w:r w:rsidRPr="00F62F08">
        <w:rPr>
          <w:lang w:val="en-US"/>
        </w:rPr>
        <w:t>primeru</w:t>
      </w:r>
      <w:proofErr w:type="spellEnd"/>
      <w:r w:rsidRPr="00F62F08">
        <w:rPr>
          <w:lang w:val="en-US"/>
        </w:rPr>
        <w:t xml:space="preserve">, da je </w:t>
      </w:r>
      <w:proofErr w:type="spellStart"/>
      <w:r w:rsidRPr="00F62F08">
        <w:rPr>
          <w:lang w:val="en-US"/>
        </w:rPr>
        <w:t>zahtevana</w:t>
      </w:r>
      <w:proofErr w:type="spellEnd"/>
      <w:r w:rsidRPr="00F62F08">
        <w:rPr>
          <w:lang w:val="en-US"/>
        </w:rPr>
        <w:t xml:space="preserve"> </w:t>
      </w:r>
      <w:proofErr w:type="spellStart"/>
      <w:r w:rsidRPr="00F62F08">
        <w:rPr>
          <w:lang w:val="en-US"/>
        </w:rPr>
        <w:t>modularna</w:t>
      </w:r>
      <w:proofErr w:type="spellEnd"/>
      <w:r w:rsidRPr="00F62F08">
        <w:rPr>
          <w:lang w:val="en-US"/>
        </w:rPr>
        <w:t xml:space="preserve"> </w:t>
      </w:r>
      <w:proofErr w:type="spellStart"/>
      <w:r w:rsidRPr="00F62F08">
        <w:rPr>
          <w:lang w:val="en-US"/>
        </w:rPr>
        <w:t>izvedba</w:t>
      </w:r>
      <w:proofErr w:type="spellEnd"/>
      <w:r w:rsidRPr="00F62F08">
        <w:rPr>
          <w:lang w:val="en-US"/>
        </w:rPr>
        <w:t xml:space="preserve"> </w:t>
      </w:r>
      <w:proofErr w:type="spellStart"/>
      <w:r w:rsidRPr="00F62F08">
        <w:rPr>
          <w:lang w:val="en-US"/>
        </w:rPr>
        <w:t>oddajnika</w:t>
      </w:r>
      <w:proofErr w:type="spellEnd"/>
      <w:r w:rsidRPr="00F62F08">
        <w:rPr>
          <w:lang w:val="en-US"/>
        </w:rPr>
        <w:t xml:space="preserve"> mora </w:t>
      </w:r>
      <w:proofErr w:type="spellStart"/>
      <w:r w:rsidRPr="00F62F08">
        <w:rPr>
          <w:lang w:val="en-US"/>
        </w:rPr>
        <w:t>biti</w:t>
      </w:r>
      <w:proofErr w:type="spellEnd"/>
      <w:r w:rsidRPr="00F62F08">
        <w:rPr>
          <w:lang w:val="en-US"/>
        </w:rPr>
        <w:t xml:space="preserve"> le ta </w:t>
      </w:r>
      <w:proofErr w:type="spellStart"/>
      <w:r w:rsidRPr="00F62F08">
        <w:rPr>
          <w:lang w:val="en-US"/>
        </w:rPr>
        <w:t>opremljen</w:t>
      </w:r>
      <w:proofErr w:type="spellEnd"/>
      <w:r w:rsidRPr="00F62F08">
        <w:rPr>
          <w:lang w:val="en-US"/>
        </w:rPr>
        <w:t xml:space="preserve"> z </w:t>
      </w:r>
      <w:proofErr w:type="spellStart"/>
      <w:r w:rsidRPr="00F62F08">
        <w:rPr>
          <w:lang w:val="en-US"/>
        </w:rPr>
        <w:t>glavnim</w:t>
      </w:r>
      <w:proofErr w:type="spellEnd"/>
      <w:r w:rsidRPr="00F62F08">
        <w:rPr>
          <w:lang w:val="en-US"/>
        </w:rPr>
        <w:t xml:space="preserve"> </w:t>
      </w:r>
      <w:proofErr w:type="spellStart"/>
      <w:r w:rsidRPr="00F62F08">
        <w:rPr>
          <w:lang w:val="en-US"/>
        </w:rPr>
        <w:t>prekinitvenim</w:t>
      </w:r>
      <w:proofErr w:type="spellEnd"/>
      <w:r w:rsidRPr="00F62F08">
        <w:rPr>
          <w:lang w:val="en-US"/>
        </w:rPr>
        <w:t xml:space="preserve"> </w:t>
      </w:r>
      <w:proofErr w:type="spellStart"/>
      <w:r w:rsidRPr="00F62F08">
        <w:rPr>
          <w:lang w:val="en-US"/>
        </w:rPr>
        <w:t>stikalom</w:t>
      </w:r>
      <w:proofErr w:type="spellEnd"/>
      <w:r w:rsidRPr="00F62F08">
        <w:rPr>
          <w:lang w:val="en-US"/>
        </w:rPr>
        <w:t xml:space="preserve"> in </w:t>
      </w:r>
      <w:proofErr w:type="spellStart"/>
      <w:r w:rsidRPr="00F62F08">
        <w:rPr>
          <w:lang w:val="en-US"/>
        </w:rPr>
        <w:t>avtomatskimi</w:t>
      </w:r>
      <w:proofErr w:type="spellEnd"/>
      <w:r w:rsidRPr="00F62F08">
        <w:rPr>
          <w:lang w:val="en-US"/>
        </w:rPr>
        <w:t xml:space="preserve"> </w:t>
      </w:r>
      <w:proofErr w:type="spellStart"/>
      <w:r w:rsidRPr="00F62F08">
        <w:rPr>
          <w:lang w:val="en-US"/>
        </w:rPr>
        <w:t>varovalkami</w:t>
      </w:r>
      <w:proofErr w:type="spellEnd"/>
      <w:r w:rsidRPr="00F62F08">
        <w:rPr>
          <w:lang w:val="en-US"/>
        </w:rPr>
        <w:t xml:space="preserve"> za </w:t>
      </w:r>
      <w:proofErr w:type="spellStart"/>
      <w:r w:rsidRPr="00F62F08">
        <w:rPr>
          <w:lang w:val="en-US"/>
        </w:rPr>
        <w:t>posamezne</w:t>
      </w:r>
      <w:proofErr w:type="spellEnd"/>
      <w:r w:rsidRPr="00F62F08">
        <w:rPr>
          <w:lang w:val="en-US"/>
        </w:rPr>
        <w:t xml:space="preserve"> </w:t>
      </w:r>
      <w:proofErr w:type="spellStart"/>
      <w:r w:rsidRPr="00F62F08">
        <w:rPr>
          <w:lang w:val="en-US"/>
        </w:rPr>
        <w:t>podsklope</w:t>
      </w:r>
      <w:proofErr w:type="spellEnd"/>
      <w:r w:rsidRPr="00F62F08">
        <w:rPr>
          <w:lang w:val="en-US"/>
        </w:rPr>
        <w:t>.</w:t>
      </w:r>
    </w:p>
    <w:p w14:paraId="4168E37C" w14:textId="77777777" w:rsidR="008B5B0F" w:rsidRDefault="00DD0226">
      <w:pPr>
        <w:pStyle w:val="Heading2"/>
        <w:numPr>
          <w:ilvl w:val="1"/>
          <w:numId w:val="2"/>
        </w:numPr>
      </w:pPr>
      <w:bookmarkStart w:id="302" w:name="_Toc340058216"/>
      <w:bookmarkStart w:id="303" w:name="_Toc340060038"/>
      <w:bookmarkStart w:id="304" w:name="_Toc340060338"/>
      <w:bookmarkStart w:id="305" w:name="_Toc340145555"/>
      <w:bookmarkStart w:id="306" w:name="_Toc342396500"/>
      <w:bookmarkStart w:id="307" w:name="_Toc105761038"/>
      <w:bookmarkEnd w:id="302"/>
      <w:bookmarkEnd w:id="303"/>
      <w:bookmarkEnd w:id="304"/>
      <w:bookmarkEnd w:id="305"/>
      <w:bookmarkEnd w:id="306"/>
      <w:r>
        <w:t>Vklop</w:t>
      </w:r>
      <w:bookmarkEnd w:id="307"/>
    </w:p>
    <w:p w14:paraId="6FEBE822" w14:textId="77777777" w:rsidR="008B5B0F" w:rsidRDefault="00DD0226">
      <w:r>
        <w:t xml:space="preserve">Postopek zagona po vklopu ali po izpadu napajanja (&gt;1 sekunde) ne sme biti daljši od: </w:t>
      </w:r>
    </w:p>
    <w:p w14:paraId="48354342" w14:textId="77777777" w:rsidR="008B5B0F" w:rsidRDefault="00DD0226">
      <w:pPr>
        <w:numPr>
          <w:ilvl w:val="0"/>
          <w:numId w:val="3"/>
        </w:numPr>
        <w:spacing w:before="0" w:after="0"/>
        <w:ind w:left="714" w:hanging="357"/>
      </w:pPr>
      <w:bookmarkStart w:id="308" w:name="_Hlk20911923"/>
      <w:r>
        <w:t xml:space="preserve">45 sekund </w:t>
      </w:r>
      <w:bookmarkEnd w:id="308"/>
      <w:r>
        <w:t>v večfrekvenčnem omrežju (MFN),</w:t>
      </w:r>
    </w:p>
    <w:p w14:paraId="3E620BD3" w14:textId="77777777" w:rsidR="008B5B0F" w:rsidRDefault="00DD0226">
      <w:pPr>
        <w:numPr>
          <w:ilvl w:val="0"/>
          <w:numId w:val="3"/>
        </w:numPr>
        <w:spacing w:before="0" w:after="0"/>
        <w:ind w:left="714" w:hanging="357"/>
      </w:pPr>
      <w:r>
        <w:t xml:space="preserve">45 sekund v </w:t>
      </w:r>
      <w:proofErr w:type="spellStart"/>
      <w:r>
        <w:t>enofrekvenčnem</w:t>
      </w:r>
      <w:proofErr w:type="spellEnd"/>
      <w:r>
        <w:t xml:space="preserve"> omrežju (SFN) pri uporabi zunanjih referenčnih signalov (1pps, 10MHz),</w:t>
      </w:r>
    </w:p>
    <w:p w14:paraId="526C771E" w14:textId="77777777" w:rsidR="008B5B0F" w:rsidRDefault="00DD0226">
      <w:pPr>
        <w:numPr>
          <w:ilvl w:val="0"/>
          <w:numId w:val="3"/>
        </w:numPr>
        <w:spacing w:before="0" w:after="0"/>
        <w:ind w:left="714" w:hanging="357"/>
      </w:pPr>
      <w:r>
        <w:t xml:space="preserve">10 minut v </w:t>
      </w:r>
      <w:proofErr w:type="spellStart"/>
      <w:r>
        <w:t>enofrekvenčnem</w:t>
      </w:r>
      <w:proofErr w:type="spellEnd"/>
      <w:r>
        <w:t xml:space="preserve"> omrežju (SFN) in uporabi notranjega GPS sprejemnika.</w:t>
      </w:r>
    </w:p>
    <w:p w14:paraId="26228F18" w14:textId="77777777" w:rsidR="008B5B0F" w:rsidRDefault="00DD0226">
      <w:r>
        <w:t>V času zagona sme centralna frekvenca odstopati za največ ±1×10</w:t>
      </w:r>
      <w:r>
        <w:rPr>
          <w:vertAlign w:val="superscript"/>
        </w:rPr>
        <w:t>-7</w:t>
      </w:r>
      <w:r>
        <w:t>.</w:t>
      </w:r>
    </w:p>
    <w:p w14:paraId="16D8535A" w14:textId="77777777" w:rsidR="008B5B0F" w:rsidRDefault="00DD0226">
      <w:pPr>
        <w:pStyle w:val="Heading2"/>
        <w:numPr>
          <w:ilvl w:val="1"/>
          <w:numId w:val="2"/>
        </w:numPr>
      </w:pPr>
      <w:bookmarkStart w:id="309" w:name="_Toc340058217"/>
      <w:bookmarkStart w:id="310" w:name="_Toc340060039"/>
      <w:bookmarkStart w:id="311" w:name="_Toc340060339"/>
      <w:bookmarkStart w:id="312" w:name="_Toc340145556"/>
      <w:bookmarkStart w:id="313" w:name="_Toc342396501"/>
      <w:bookmarkStart w:id="314" w:name="_Toc105761039"/>
      <w:bookmarkEnd w:id="309"/>
      <w:bookmarkEnd w:id="310"/>
      <w:bookmarkEnd w:id="311"/>
      <w:bookmarkEnd w:id="312"/>
      <w:bookmarkEnd w:id="313"/>
      <w:r>
        <w:lastRenderedPageBreak/>
        <w:t>Brezprekinitveno napajanje</w:t>
      </w:r>
      <w:bookmarkEnd w:id="314"/>
    </w:p>
    <w:p w14:paraId="0402700D" w14:textId="77777777" w:rsidR="008B5B0F" w:rsidRDefault="00DD0226">
      <w:pPr>
        <w:pStyle w:val="Heading3"/>
        <w:numPr>
          <w:ilvl w:val="2"/>
          <w:numId w:val="2"/>
        </w:numPr>
      </w:pPr>
      <w:bookmarkStart w:id="315" w:name="_Toc342396502"/>
      <w:bookmarkStart w:id="316" w:name="_Toc105761040"/>
      <w:r>
        <w:t>Vgrajeno</w:t>
      </w:r>
      <w:bookmarkEnd w:id="315"/>
      <w:r>
        <w:t xml:space="preserve"> napajanje</w:t>
      </w:r>
      <w:bookmarkEnd w:id="316"/>
    </w:p>
    <w:p w14:paraId="6C9159B8" w14:textId="77777777" w:rsidR="008B5B0F" w:rsidRDefault="00DD0226">
      <w:r>
        <w:t>Kjer je zahtevano vgrajeno brezprekinitveno napajanje, mora le to v primeru izpada napetosti zagotavljati nemoteno delovanje krmilnega oddajnika, GPS sprejemnika in kontrolne enote.</w:t>
      </w:r>
    </w:p>
    <w:p w14:paraId="1F2BCE20" w14:textId="77777777" w:rsidR="008B5B0F" w:rsidRDefault="00DD0226">
      <w:r>
        <w:t>Brezprekinitveno napajanje mora zagotavljati vsaj 20 min avtonomnega delovanja.</w:t>
      </w:r>
    </w:p>
    <w:p w14:paraId="6E8F52DA" w14:textId="77777777" w:rsidR="008B5B0F" w:rsidRDefault="00DD0226">
      <w:r>
        <w:t>Stanja in dogodki brezprekinitvenega napajanja se morajo zbirati v nadzorni enoti kontrolne enote naprave in biti dostopni preko uporabniškega vmesnika.</w:t>
      </w:r>
    </w:p>
    <w:p w14:paraId="0B6A5C00" w14:textId="77777777" w:rsidR="008B5B0F" w:rsidRDefault="00DD0226">
      <w:pPr>
        <w:pStyle w:val="Heading3"/>
        <w:numPr>
          <w:ilvl w:val="2"/>
          <w:numId w:val="2"/>
        </w:numPr>
      </w:pPr>
      <w:bookmarkStart w:id="317" w:name="_Toc342396503"/>
      <w:bookmarkStart w:id="318" w:name="_Toc105761041"/>
      <w:r>
        <w:t>Zunanje</w:t>
      </w:r>
      <w:bookmarkEnd w:id="317"/>
      <w:r>
        <w:t xml:space="preserve"> napajanje</w:t>
      </w:r>
      <w:bookmarkEnd w:id="318"/>
    </w:p>
    <w:p w14:paraId="0A582792" w14:textId="77777777" w:rsidR="008B5B0F" w:rsidRDefault="00DD0226">
      <w:r>
        <w:t>V primeru kjer je zahtevana izvedba naprave s priklopom na zunanje brezprekinitveno napajanje mora le ta omogočati priklop zunanjega brezprekinitvenega vira napajanja, ki ločeno napaja krmilni oddajnik, GPS sprejemnik in kontrolno enoto.</w:t>
      </w:r>
    </w:p>
    <w:p w14:paraId="72F2CF06" w14:textId="77777777" w:rsidR="008B5B0F" w:rsidRDefault="00DD0226">
      <w:r>
        <w:t>Na napravi mora biti jasno označeno mesto priklopa zunanjega brezprekinitvenega napajanja, dokumentaciji pa mora biti priložena shema priklopa.</w:t>
      </w:r>
    </w:p>
    <w:p w14:paraId="67FD01DA" w14:textId="77777777" w:rsidR="008B5B0F" w:rsidRDefault="00DD0226">
      <w:pPr>
        <w:pStyle w:val="Heading1"/>
        <w:numPr>
          <w:ilvl w:val="0"/>
          <w:numId w:val="2"/>
        </w:numPr>
      </w:pPr>
      <w:bookmarkStart w:id="319" w:name="_Toc325977404"/>
      <w:bookmarkStart w:id="320" w:name="_Toc340058219"/>
      <w:bookmarkStart w:id="321" w:name="_Toc340060041"/>
      <w:bookmarkStart w:id="322" w:name="_Toc340060341"/>
      <w:bookmarkStart w:id="323" w:name="_Toc340145559"/>
      <w:bookmarkStart w:id="324" w:name="_Toc342396506"/>
      <w:bookmarkStart w:id="325" w:name="_Toc105761042"/>
      <w:bookmarkEnd w:id="319"/>
      <w:bookmarkEnd w:id="320"/>
      <w:bookmarkEnd w:id="321"/>
      <w:bookmarkEnd w:id="322"/>
      <w:bookmarkEnd w:id="323"/>
      <w:bookmarkEnd w:id="324"/>
      <w:r>
        <w:t>Izhodni filter</w:t>
      </w:r>
      <w:bookmarkEnd w:id="325"/>
    </w:p>
    <w:p w14:paraId="703CFEF4" w14:textId="77777777" w:rsidR="008B5B0F" w:rsidRDefault="00DD0226">
      <w:r>
        <w:t xml:space="preserve">V primeru, da je zahtevan kanalski oz. izhodni filter mora le ta vsebovati filter vključno s povezovalnim kabli in mora biti sestavni del naprave. Dimenzioniran mora biti glede na njeno nazivno moč in temenske napetosti med delovanjem. Filter mora biti možno preglasiti na poljubno frekvenco znotraj frekvenčnega obsega. Dokumentacija mora obsegati merilni protokol za VSWR, amplitudni in fazni frekvenčni potek, temperaturno odvisnost in navodila za </w:t>
      </w:r>
      <w:proofErr w:type="spellStart"/>
      <w:r>
        <w:t>preglasitev</w:t>
      </w:r>
      <w:proofErr w:type="spellEnd"/>
      <w:r>
        <w:t>.</w:t>
      </w:r>
    </w:p>
    <w:p w14:paraId="6F0DD305" w14:textId="77777777" w:rsidR="008B5B0F" w:rsidRDefault="00DD0226">
      <w:pPr>
        <w:pStyle w:val="Heading1"/>
        <w:numPr>
          <w:ilvl w:val="0"/>
          <w:numId w:val="2"/>
        </w:numPr>
      </w:pPr>
      <w:bookmarkStart w:id="326" w:name="_Toc325977406"/>
      <w:bookmarkStart w:id="327" w:name="_Toc340058221"/>
      <w:bookmarkStart w:id="328" w:name="_Toc340060043"/>
      <w:bookmarkStart w:id="329" w:name="_Toc340060343"/>
      <w:bookmarkStart w:id="330" w:name="_Toc340145561"/>
      <w:bookmarkStart w:id="331" w:name="_Toc342396508"/>
      <w:bookmarkStart w:id="332" w:name="_Toc105761043"/>
      <w:bookmarkEnd w:id="326"/>
      <w:bookmarkEnd w:id="327"/>
      <w:bookmarkEnd w:id="328"/>
      <w:bookmarkEnd w:id="329"/>
      <w:bookmarkEnd w:id="330"/>
      <w:bookmarkEnd w:id="331"/>
      <w:r>
        <w:t>Hladilni sistem</w:t>
      </w:r>
      <w:bookmarkEnd w:id="332"/>
    </w:p>
    <w:p w14:paraId="006554BE" w14:textId="77777777" w:rsidR="008B5B0F" w:rsidRDefault="00DD0226">
      <w:r>
        <w:t>Hladilni sistem za DAB+ oddajnik je lahko izveden s tekočinskim ali zračnim hlajenjem.</w:t>
      </w:r>
    </w:p>
    <w:p w14:paraId="4A709C1E" w14:textId="77777777" w:rsidR="008B5B0F" w:rsidRDefault="00DD0226">
      <w:r>
        <w:t>Disipacija temperature celotne naprave in vseh njenih komponent v prostor ne sme presegati:</w:t>
      </w:r>
    </w:p>
    <w:p w14:paraId="5D221359" w14:textId="77777777" w:rsidR="008B5B0F" w:rsidRDefault="008B5B0F"/>
    <w:p w14:paraId="7F4D2D7F" w14:textId="77777777" w:rsidR="008B5B0F" w:rsidRDefault="00DD0226">
      <w:pPr>
        <w:jc w:val="center"/>
      </w:pPr>
      <w:r>
        <w:rPr>
          <w:sz w:val="16"/>
          <w:szCs w:val="16"/>
        </w:rPr>
        <w:t>Tabela 3: Disipacija temperature</w:t>
      </w:r>
    </w:p>
    <w:tbl>
      <w:tblPr>
        <w:tblW w:w="4340" w:type="dxa"/>
        <w:jc w:val="center"/>
        <w:tblCellMar>
          <w:left w:w="103" w:type="dxa"/>
        </w:tblCellMar>
        <w:tblLook w:val="0000" w:firstRow="0" w:lastRow="0" w:firstColumn="0" w:lastColumn="0" w:noHBand="0" w:noVBand="0"/>
      </w:tblPr>
      <w:tblGrid>
        <w:gridCol w:w="2160"/>
        <w:gridCol w:w="2180"/>
      </w:tblGrid>
      <w:tr w:rsidR="008B5B0F" w14:paraId="0CE26BE3" w14:textId="77777777">
        <w:trPr>
          <w:trHeight w:hRule="exact" w:val="397"/>
          <w:jc w:val="center"/>
        </w:trPr>
        <w:tc>
          <w:tcPr>
            <w:tcW w:w="2160" w:type="dxa"/>
            <w:tcBorders>
              <w:top w:val="single" w:sz="4" w:space="0" w:color="000001"/>
              <w:left w:val="single" w:sz="4" w:space="0" w:color="000001"/>
              <w:bottom w:val="single" w:sz="4" w:space="0" w:color="000001"/>
            </w:tcBorders>
            <w:shd w:val="clear" w:color="auto" w:fill="C0C0C0"/>
          </w:tcPr>
          <w:p w14:paraId="4ED75E1E" w14:textId="77777777" w:rsidR="008B5B0F" w:rsidRDefault="00DD0226">
            <w:pPr>
              <w:snapToGrid w:val="0"/>
              <w:jc w:val="center"/>
            </w:pPr>
            <w:r>
              <w:t>Prostornina naprave</w:t>
            </w:r>
          </w:p>
        </w:tc>
        <w:tc>
          <w:tcPr>
            <w:tcW w:w="2179" w:type="dxa"/>
            <w:tcBorders>
              <w:top w:val="single" w:sz="4" w:space="0" w:color="000001"/>
              <w:left w:val="single" w:sz="4" w:space="0" w:color="000001"/>
              <w:bottom w:val="single" w:sz="4" w:space="0" w:color="000001"/>
              <w:right w:val="single" w:sz="4" w:space="0" w:color="000001"/>
            </w:tcBorders>
            <w:shd w:val="clear" w:color="auto" w:fill="C0C0C0"/>
          </w:tcPr>
          <w:p w14:paraId="37427DD7" w14:textId="77777777" w:rsidR="008B5B0F" w:rsidRDefault="00DD0226">
            <w:pPr>
              <w:snapToGrid w:val="0"/>
              <w:jc w:val="center"/>
            </w:pPr>
            <w:r>
              <w:t>Dovoljena disipacija</w:t>
            </w:r>
          </w:p>
        </w:tc>
      </w:tr>
      <w:tr w:rsidR="008B5B0F" w14:paraId="1D31B993" w14:textId="77777777">
        <w:trPr>
          <w:trHeight w:hRule="exact" w:val="397"/>
          <w:jc w:val="center"/>
        </w:trPr>
        <w:tc>
          <w:tcPr>
            <w:tcW w:w="2160" w:type="dxa"/>
            <w:tcBorders>
              <w:top w:val="single" w:sz="4" w:space="0" w:color="000001"/>
              <w:left w:val="single" w:sz="4" w:space="0" w:color="000001"/>
              <w:bottom w:val="single" w:sz="4" w:space="0" w:color="000001"/>
            </w:tcBorders>
            <w:shd w:val="clear" w:color="auto" w:fill="auto"/>
          </w:tcPr>
          <w:p w14:paraId="6551A194" w14:textId="77777777" w:rsidR="008B5B0F" w:rsidRDefault="00DD0226">
            <w:pPr>
              <w:snapToGrid w:val="0"/>
              <w:jc w:val="center"/>
              <w:rPr>
                <w:vertAlign w:val="superscript"/>
              </w:rPr>
            </w:pPr>
            <w:r>
              <w:t>0,5-2 m</w:t>
            </w:r>
            <w:r>
              <w:rPr>
                <w:vertAlign w:val="superscript"/>
              </w:rPr>
              <w:t>3</w:t>
            </w:r>
          </w:p>
        </w:tc>
        <w:tc>
          <w:tcPr>
            <w:tcW w:w="2179" w:type="dxa"/>
            <w:tcBorders>
              <w:top w:val="single" w:sz="4" w:space="0" w:color="000001"/>
              <w:left w:val="single" w:sz="4" w:space="0" w:color="000001"/>
              <w:bottom w:val="single" w:sz="4" w:space="0" w:color="000001"/>
              <w:right w:val="single" w:sz="4" w:space="0" w:color="000001"/>
            </w:tcBorders>
            <w:shd w:val="clear" w:color="auto" w:fill="auto"/>
          </w:tcPr>
          <w:p w14:paraId="07B09ADD" w14:textId="77777777" w:rsidR="008B5B0F" w:rsidRDefault="00DD0226">
            <w:pPr>
              <w:snapToGrid w:val="0"/>
              <w:jc w:val="center"/>
              <w:rPr>
                <w:vertAlign w:val="superscript"/>
              </w:rPr>
            </w:pPr>
            <w:r>
              <w:t>1,5 kW/m</w:t>
            </w:r>
            <w:r>
              <w:rPr>
                <w:vertAlign w:val="superscript"/>
              </w:rPr>
              <w:t>3</w:t>
            </w:r>
          </w:p>
        </w:tc>
      </w:tr>
      <w:tr w:rsidR="008B5B0F" w14:paraId="0644CAD6" w14:textId="77777777">
        <w:trPr>
          <w:trHeight w:hRule="exact" w:val="397"/>
          <w:jc w:val="center"/>
        </w:trPr>
        <w:tc>
          <w:tcPr>
            <w:tcW w:w="2160" w:type="dxa"/>
            <w:tcBorders>
              <w:top w:val="single" w:sz="4" w:space="0" w:color="000001"/>
              <w:left w:val="single" w:sz="4" w:space="0" w:color="000001"/>
              <w:bottom w:val="single" w:sz="4" w:space="0" w:color="000001"/>
            </w:tcBorders>
            <w:shd w:val="clear" w:color="auto" w:fill="auto"/>
          </w:tcPr>
          <w:p w14:paraId="17A8F31A" w14:textId="77777777" w:rsidR="008B5B0F" w:rsidRDefault="00DD0226">
            <w:pPr>
              <w:snapToGrid w:val="0"/>
              <w:jc w:val="center"/>
              <w:rPr>
                <w:vertAlign w:val="superscript"/>
              </w:rPr>
            </w:pPr>
            <w:r>
              <w:t>2-5 m</w:t>
            </w:r>
            <w:r>
              <w:rPr>
                <w:vertAlign w:val="superscript"/>
              </w:rPr>
              <w:t>3</w:t>
            </w:r>
          </w:p>
        </w:tc>
        <w:tc>
          <w:tcPr>
            <w:tcW w:w="2179" w:type="dxa"/>
            <w:tcBorders>
              <w:top w:val="single" w:sz="4" w:space="0" w:color="000001"/>
              <w:left w:val="single" w:sz="4" w:space="0" w:color="000001"/>
              <w:bottom w:val="single" w:sz="4" w:space="0" w:color="000001"/>
              <w:right w:val="single" w:sz="4" w:space="0" w:color="000001"/>
            </w:tcBorders>
            <w:shd w:val="clear" w:color="auto" w:fill="auto"/>
          </w:tcPr>
          <w:p w14:paraId="4782F6D9" w14:textId="77777777" w:rsidR="008B5B0F" w:rsidRDefault="00DD0226">
            <w:pPr>
              <w:snapToGrid w:val="0"/>
              <w:jc w:val="center"/>
              <w:rPr>
                <w:vertAlign w:val="superscript"/>
              </w:rPr>
            </w:pPr>
            <w:r>
              <w:t>1 kW/m</w:t>
            </w:r>
            <w:r>
              <w:rPr>
                <w:vertAlign w:val="superscript"/>
              </w:rPr>
              <w:t>3</w:t>
            </w:r>
          </w:p>
        </w:tc>
      </w:tr>
      <w:tr w:rsidR="008B5B0F" w14:paraId="2A068149" w14:textId="77777777">
        <w:trPr>
          <w:trHeight w:hRule="exact" w:val="397"/>
          <w:jc w:val="center"/>
        </w:trPr>
        <w:tc>
          <w:tcPr>
            <w:tcW w:w="2160" w:type="dxa"/>
            <w:tcBorders>
              <w:top w:val="single" w:sz="4" w:space="0" w:color="000001"/>
              <w:left w:val="single" w:sz="4" w:space="0" w:color="000001"/>
              <w:bottom w:val="single" w:sz="4" w:space="0" w:color="000001"/>
            </w:tcBorders>
            <w:shd w:val="clear" w:color="auto" w:fill="auto"/>
          </w:tcPr>
          <w:p w14:paraId="18262BB7" w14:textId="77777777" w:rsidR="008B5B0F" w:rsidRDefault="00DD0226">
            <w:pPr>
              <w:snapToGrid w:val="0"/>
              <w:jc w:val="center"/>
              <w:rPr>
                <w:vertAlign w:val="superscript"/>
              </w:rPr>
            </w:pPr>
            <w:r>
              <w:t>5-10 m</w:t>
            </w:r>
            <w:r>
              <w:rPr>
                <w:vertAlign w:val="superscript"/>
              </w:rPr>
              <w:t>3</w:t>
            </w:r>
          </w:p>
        </w:tc>
        <w:tc>
          <w:tcPr>
            <w:tcW w:w="2179" w:type="dxa"/>
            <w:tcBorders>
              <w:top w:val="single" w:sz="4" w:space="0" w:color="000001"/>
              <w:left w:val="single" w:sz="4" w:space="0" w:color="000001"/>
              <w:bottom w:val="single" w:sz="4" w:space="0" w:color="000001"/>
              <w:right w:val="single" w:sz="4" w:space="0" w:color="000001"/>
            </w:tcBorders>
            <w:shd w:val="clear" w:color="auto" w:fill="auto"/>
          </w:tcPr>
          <w:p w14:paraId="0B67D942" w14:textId="77777777" w:rsidR="008B5B0F" w:rsidRDefault="00DD0226">
            <w:pPr>
              <w:snapToGrid w:val="0"/>
              <w:jc w:val="center"/>
              <w:rPr>
                <w:vertAlign w:val="superscript"/>
              </w:rPr>
            </w:pPr>
            <w:r>
              <w:t>0,75 kW/m</w:t>
            </w:r>
            <w:r>
              <w:rPr>
                <w:vertAlign w:val="superscript"/>
              </w:rPr>
              <w:t>3</w:t>
            </w:r>
          </w:p>
        </w:tc>
      </w:tr>
    </w:tbl>
    <w:p w14:paraId="569A8BDC" w14:textId="77777777" w:rsidR="008B5B0F" w:rsidRDefault="008B5B0F"/>
    <w:p w14:paraId="01F4558F" w14:textId="77777777" w:rsidR="008B5B0F" w:rsidRDefault="00DD0226">
      <w:pPr>
        <w:pStyle w:val="Heading2"/>
        <w:numPr>
          <w:ilvl w:val="1"/>
          <w:numId w:val="2"/>
        </w:numPr>
      </w:pPr>
      <w:bookmarkStart w:id="333" w:name="_Toc340058222"/>
      <w:bookmarkStart w:id="334" w:name="_Toc340060044"/>
      <w:bookmarkStart w:id="335" w:name="_Toc340060344"/>
      <w:bookmarkStart w:id="336" w:name="_Toc340145562"/>
      <w:bookmarkStart w:id="337" w:name="_Toc342396509"/>
      <w:bookmarkStart w:id="338" w:name="_Toc105761044"/>
      <w:bookmarkEnd w:id="333"/>
      <w:bookmarkEnd w:id="334"/>
      <w:bookmarkEnd w:id="335"/>
      <w:bookmarkEnd w:id="336"/>
      <w:bookmarkEnd w:id="337"/>
      <w:r>
        <w:t>Tekočinsko hlajenje</w:t>
      </w:r>
      <w:bookmarkEnd w:id="338"/>
    </w:p>
    <w:p w14:paraId="1583123D" w14:textId="77777777" w:rsidR="008B5B0F" w:rsidRDefault="00DD0226">
      <w:r>
        <w:t>Hlajenje s tekočino mora biti izvedeno tako, da ga poganjata dve črpalki. Vsaka črpalka mora biti zmožna zagotoviti potreben pretok hladilne tekočine. Lahko pa se preklopita tako da deluje samo ena, druga pa je rezerva.</w:t>
      </w:r>
    </w:p>
    <w:p w14:paraId="605F65FC" w14:textId="77777777" w:rsidR="008B5B0F" w:rsidRDefault="00DD0226">
      <w:r>
        <w:t xml:space="preserve">Povezave med napravo in hladilnim sistemom morajo biti kovinske, dovoljen je le krajši kos nekovinske cevi, za kompenzacijo tresljajev, ki pa mora biti nameščen tako, da v primeru puščanja vode, le ta ne teče na napravo ali druge električne komponente. Praviloma naj bo zunanji samo hladilnik z ventilatorji. Vsa avtomatika in ventili se montirajo znotraj stavbe. Potrebno je sistem izvesti tako, da ne pride do zmrzovanja hladilne tekočine v času, ko naprava ne deluje, za temperature do -45 °C. Omogočena mora biti enostavna menjava oz. čiščenje vodnega </w:t>
      </w:r>
      <w:proofErr w:type="spellStart"/>
      <w:r>
        <w:t>filta</w:t>
      </w:r>
      <w:proofErr w:type="spellEnd"/>
      <w:r>
        <w:t>!</w:t>
      </w:r>
    </w:p>
    <w:p w14:paraId="46D84B64" w14:textId="77777777" w:rsidR="008B5B0F" w:rsidRDefault="00DD0226">
      <w:r>
        <w:t>Dovoljena temperatura medija pri največji dovoljeni zunanji temperaturi zraka in največji dovoljeni temperaturi okolice je 45 °C.</w:t>
      </w:r>
    </w:p>
    <w:p w14:paraId="72D102CF" w14:textId="77777777" w:rsidR="008B5B0F" w:rsidRDefault="00DD0226">
      <w:pPr>
        <w:pStyle w:val="Heading2"/>
        <w:numPr>
          <w:ilvl w:val="1"/>
          <w:numId w:val="2"/>
        </w:numPr>
      </w:pPr>
      <w:bookmarkStart w:id="339" w:name="_Toc340058223"/>
      <w:bookmarkStart w:id="340" w:name="_Toc340060045"/>
      <w:bookmarkStart w:id="341" w:name="_Toc340060345"/>
      <w:bookmarkStart w:id="342" w:name="_Toc340145563"/>
      <w:bookmarkStart w:id="343" w:name="_Toc342396510"/>
      <w:bookmarkStart w:id="344" w:name="_Toc105761045"/>
      <w:bookmarkEnd w:id="339"/>
      <w:bookmarkEnd w:id="340"/>
      <w:bookmarkEnd w:id="341"/>
      <w:bookmarkEnd w:id="342"/>
      <w:bookmarkEnd w:id="343"/>
      <w:r>
        <w:t>Zračno hlajenje</w:t>
      </w:r>
      <w:bookmarkEnd w:id="344"/>
    </w:p>
    <w:p w14:paraId="5765A3FA" w14:textId="77777777" w:rsidR="008B5B0F" w:rsidRDefault="00DD0226">
      <w:r>
        <w:t xml:space="preserve">V kolikor je zahtevano </w:t>
      </w:r>
      <w:r>
        <w:rPr>
          <w:u w:val="single"/>
        </w:rPr>
        <w:t>zračno hlajenje z vodenim dovajanjem in odvajanjem zraka</w:t>
      </w:r>
      <w:r>
        <w:t xml:space="preserve">, mora le to biti izvedeno s pomočjo ventilatorja, ki je nameščen v sami napravi. Odvajanje toplote iz naprave mora biti izvedeno tako, da </w:t>
      </w:r>
      <w:r>
        <w:lastRenderedPageBreak/>
        <w:t>je disipacija temperature v prostor minimalna. Vodeno dovajanje in odvajanje zraka mora biti izvedeno preko prezračevalnih jaškov/cevi. Omogočena mora biti možnost priključitve le teh s spodnje ali zgornje strani naprave.</w:t>
      </w:r>
    </w:p>
    <w:p w14:paraId="7150937F" w14:textId="77777777" w:rsidR="008B5B0F" w:rsidRDefault="00DD0226">
      <w:r>
        <w:t xml:space="preserve">V primeru, da je zahtevano </w:t>
      </w:r>
      <w:r>
        <w:rPr>
          <w:u w:val="single"/>
        </w:rPr>
        <w:t>samostojno zračno hlajenje</w:t>
      </w:r>
      <w:r>
        <w:t>, mora biti hlajenje izvedeno s pomočjo ventilatorja, ki je nameščen v samem oddajniku in izpihava vroč zrak v prostor.</w:t>
      </w:r>
    </w:p>
    <w:p w14:paraId="3B375BA2" w14:textId="77777777" w:rsidR="008B5B0F" w:rsidRDefault="00DD0226">
      <w:pPr>
        <w:pStyle w:val="Heading1"/>
        <w:numPr>
          <w:ilvl w:val="0"/>
          <w:numId w:val="2"/>
        </w:numPr>
      </w:pPr>
      <w:bookmarkStart w:id="345" w:name="_Toc340058224"/>
      <w:bookmarkStart w:id="346" w:name="_Toc340060046"/>
      <w:bookmarkStart w:id="347" w:name="_Toc340060346"/>
      <w:bookmarkStart w:id="348" w:name="_Toc340145564"/>
      <w:bookmarkStart w:id="349" w:name="_Toc342396511"/>
      <w:bookmarkStart w:id="350" w:name="_Toc105761046"/>
      <w:bookmarkEnd w:id="345"/>
      <w:bookmarkEnd w:id="346"/>
      <w:bookmarkEnd w:id="347"/>
      <w:bookmarkEnd w:id="348"/>
      <w:bookmarkEnd w:id="349"/>
      <w:r>
        <w:t>Upravljanje in nadzor</w:t>
      </w:r>
      <w:bookmarkEnd w:id="350"/>
    </w:p>
    <w:p w14:paraId="55C3304A" w14:textId="77777777" w:rsidR="008B5B0F" w:rsidRDefault="00DD0226">
      <w:r>
        <w:t>Nadzor in upravljanje naprave se izvaja preko lokalnega in daljinskega vmesnika.</w:t>
      </w:r>
    </w:p>
    <w:p w14:paraId="3C2069F0" w14:textId="77777777" w:rsidR="008B5B0F" w:rsidRDefault="00DD0226">
      <w:r>
        <w:t>Kontrolna enota mora temeljiti na operacijskem sistemu Linux.</w:t>
      </w:r>
    </w:p>
    <w:p w14:paraId="428CFAF9" w14:textId="77777777" w:rsidR="008B5B0F" w:rsidRDefault="00DD0226">
      <w:r>
        <w:t xml:space="preserve">Vse nastavitve morajo biti shranjene na napravi in zaščitene proti izpadu napajanja. Naprava mora omogočati lokalno shranjevanje vsaj dveh celotnih nastavitev vključno s </w:t>
      </w:r>
      <w:proofErr w:type="spellStart"/>
      <w:r>
        <w:t>predkorekcijo</w:t>
      </w:r>
      <w:proofErr w:type="spellEnd"/>
      <w:r>
        <w:t>.</w:t>
      </w:r>
    </w:p>
    <w:p w14:paraId="3584F3AE" w14:textId="77777777" w:rsidR="008B5B0F" w:rsidRDefault="00DD0226">
      <w:r>
        <w:t>Zaradi napak pri upravljanju se naprava ne sme poškodovati.</w:t>
      </w:r>
    </w:p>
    <w:p w14:paraId="48853027" w14:textId="77777777" w:rsidR="008B5B0F" w:rsidRDefault="00DD0226">
      <w:pPr>
        <w:pStyle w:val="Heading2"/>
        <w:numPr>
          <w:ilvl w:val="1"/>
          <w:numId w:val="2"/>
        </w:numPr>
      </w:pPr>
      <w:bookmarkStart w:id="351" w:name="_Toc340060047"/>
      <w:bookmarkStart w:id="352" w:name="_Toc340060347"/>
      <w:bookmarkStart w:id="353" w:name="_Toc340145565"/>
      <w:bookmarkStart w:id="354" w:name="_Toc342396512"/>
      <w:bookmarkStart w:id="355" w:name="_Toc105761047"/>
      <w:bookmarkEnd w:id="351"/>
      <w:bookmarkEnd w:id="352"/>
      <w:bookmarkEnd w:id="353"/>
      <w:bookmarkEnd w:id="354"/>
      <w:r>
        <w:t>Dnevnik dogodkov</w:t>
      </w:r>
      <w:bookmarkEnd w:id="355"/>
    </w:p>
    <w:p w14:paraId="38952F1F" w14:textId="77777777" w:rsidR="008B5B0F" w:rsidRDefault="00DD0226">
      <w:bookmarkStart w:id="356" w:name="_Ref215900157"/>
      <w:r>
        <w:t>Kontrolna enota naprave mora omogočati zapisovanje dnevnika dogodkov</w:t>
      </w:r>
      <w:bookmarkEnd w:id="356"/>
      <w:r>
        <w:t>. V dnevnik dogodkov mora biti omogočeno shranjevanje dogodkov navedenih v Tabeli 4. Stanji 1 in 2 prikazujeta sporočili za posamezni dogodek.</w:t>
      </w:r>
    </w:p>
    <w:p w14:paraId="4E3D81C4" w14:textId="77777777" w:rsidR="008B5B0F" w:rsidRDefault="008B5B0F"/>
    <w:p w14:paraId="28A81D50" w14:textId="77777777" w:rsidR="008B5B0F" w:rsidRDefault="00DD0226">
      <w:pPr>
        <w:jc w:val="center"/>
        <w:rPr>
          <w:sz w:val="16"/>
          <w:szCs w:val="16"/>
        </w:rPr>
      </w:pPr>
      <w:r>
        <w:rPr>
          <w:sz w:val="16"/>
          <w:szCs w:val="16"/>
        </w:rPr>
        <w:t>Tabela 4: Dnevnik dogodkov</w:t>
      </w:r>
    </w:p>
    <w:tbl>
      <w:tblPr>
        <w:tblW w:w="9096" w:type="dxa"/>
        <w:tblInd w:w="46" w:type="dxa"/>
        <w:tblCellMar>
          <w:left w:w="65" w:type="dxa"/>
          <w:right w:w="70" w:type="dxa"/>
        </w:tblCellMar>
        <w:tblLook w:val="0000" w:firstRow="0" w:lastRow="0" w:firstColumn="0" w:lastColumn="0" w:noHBand="0" w:noVBand="0"/>
      </w:tblPr>
      <w:tblGrid>
        <w:gridCol w:w="1891"/>
        <w:gridCol w:w="936"/>
        <w:gridCol w:w="926"/>
        <w:gridCol w:w="5343"/>
      </w:tblGrid>
      <w:tr w:rsidR="008B5B0F" w14:paraId="2661CB1D" w14:textId="77777777">
        <w:trPr>
          <w:trHeight w:val="454"/>
          <w:tblHeader/>
        </w:trPr>
        <w:tc>
          <w:tcPr>
            <w:tcW w:w="1891" w:type="dxa"/>
            <w:tcBorders>
              <w:top w:val="single" w:sz="4" w:space="0" w:color="000001"/>
              <w:left w:val="single" w:sz="4" w:space="0" w:color="000001"/>
              <w:bottom w:val="single" w:sz="4" w:space="0" w:color="000001"/>
            </w:tcBorders>
            <w:shd w:val="clear" w:color="auto" w:fill="C0C0C0"/>
            <w:vAlign w:val="center"/>
          </w:tcPr>
          <w:p w14:paraId="5479491F" w14:textId="77777777" w:rsidR="008B5B0F" w:rsidRDefault="00DD0226">
            <w:pPr>
              <w:snapToGrid w:val="0"/>
              <w:spacing w:before="0" w:after="0"/>
              <w:jc w:val="left"/>
              <w:rPr>
                <w:rFonts w:cs="Arial"/>
                <w:b/>
                <w:bCs/>
                <w:szCs w:val="20"/>
              </w:rPr>
            </w:pPr>
            <w:r>
              <w:rPr>
                <w:rFonts w:cs="Arial"/>
                <w:b/>
                <w:bCs/>
                <w:szCs w:val="20"/>
              </w:rPr>
              <w:t>Naziv dogodka</w:t>
            </w:r>
          </w:p>
        </w:tc>
        <w:tc>
          <w:tcPr>
            <w:tcW w:w="936" w:type="dxa"/>
            <w:tcBorders>
              <w:top w:val="single" w:sz="4" w:space="0" w:color="000001"/>
              <w:left w:val="single" w:sz="4" w:space="0" w:color="000001"/>
              <w:bottom w:val="single" w:sz="4" w:space="0" w:color="000001"/>
            </w:tcBorders>
            <w:shd w:val="clear" w:color="auto" w:fill="C0C0C0"/>
            <w:vAlign w:val="center"/>
          </w:tcPr>
          <w:p w14:paraId="4BF719E8" w14:textId="77777777" w:rsidR="008B5B0F" w:rsidRDefault="00DD0226">
            <w:pPr>
              <w:snapToGrid w:val="0"/>
              <w:spacing w:before="0" w:after="0"/>
              <w:jc w:val="center"/>
              <w:rPr>
                <w:rFonts w:cs="Arial"/>
                <w:b/>
                <w:bCs/>
                <w:szCs w:val="20"/>
              </w:rPr>
            </w:pPr>
            <w:r>
              <w:rPr>
                <w:rFonts w:cs="Arial"/>
                <w:b/>
                <w:bCs/>
                <w:szCs w:val="20"/>
              </w:rPr>
              <w:t>Stanje 1</w:t>
            </w:r>
          </w:p>
        </w:tc>
        <w:tc>
          <w:tcPr>
            <w:tcW w:w="926" w:type="dxa"/>
            <w:tcBorders>
              <w:top w:val="single" w:sz="4" w:space="0" w:color="000001"/>
              <w:left w:val="single" w:sz="4" w:space="0" w:color="000001"/>
              <w:bottom w:val="single" w:sz="4" w:space="0" w:color="000001"/>
            </w:tcBorders>
            <w:shd w:val="clear" w:color="auto" w:fill="C0C0C0"/>
            <w:vAlign w:val="center"/>
          </w:tcPr>
          <w:p w14:paraId="61A9A57B" w14:textId="77777777" w:rsidR="008B5B0F" w:rsidRDefault="00DD0226">
            <w:pPr>
              <w:snapToGrid w:val="0"/>
              <w:spacing w:before="0" w:after="0"/>
              <w:jc w:val="center"/>
              <w:rPr>
                <w:rFonts w:cs="Arial"/>
                <w:b/>
                <w:bCs/>
                <w:szCs w:val="20"/>
              </w:rPr>
            </w:pPr>
            <w:r>
              <w:rPr>
                <w:rFonts w:cs="Arial"/>
                <w:b/>
                <w:bCs/>
                <w:szCs w:val="20"/>
              </w:rPr>
              <w:t>Stanje 2</w:t>
            </w:r>
          </w:p>
        </w:tc>
        <w:tc>
          <w:tcPr>
            <w:tcW w:w="5342" w:type="dxa"/>
            <w:tcBorders>
              <w:top w:val="single" w:sz="4" w:space="0" w:color="000001"/>
              <w:left w:val="single" w:sz="4" w:space="0" w:color="000001"/>
              <w:bottom w:val="single" w:sz="4" w:space="0" w:color="000001"/>
              <w:right w:val="single" w:sz="4" w:space="0" w:color="000001"/>
            </w:tcBorders>
            <w:shd w:val="clear" w:color="auto" w:fill="C0C0C0"/>
            <w:vAlign w:val="center"/>
          </w:tcPr>
          <w:p w14:paraId="443E5579" w14:textId="77777777" w:rsidR="008B5B0F" w:rsidRDefault="00DD0226">
            <w:pPr>
              <w:snapToGrid w:val="0"/>
              <w:spacing w:before="0" w:after="0"/>
              <w:jc w:val="left"/>
              <w:rPr>
                <w:rFonts w:cs="Arial"/>
                <w:b/>
                <w:bCs/>
                <w:szCs w:val="20"/>
              </w:rPr>
            </w:pPr>
            <w:r>
              <w:rPr>
                <w:rFonts w:cs="Arial"/>
                <w:b/>
                <w:bCs/>
                <w:szCs w:val="20"/>
              </w:rPr>
              <w:t>Opis napake</w:t>
            </w:r>
          </w:p>
        </w:tc>
      </w:tr>
      <w:tr w:rsidR="008B5B0F" w14:paraId="647D7FF1" w14:textId="77777777">
        <w:trPr>
          <w:trHeight w:val="454"/>
        </w:trPr>
        <w:tc>
          <w:tcPr>
            <w:tcW w:w="1891" w:type="dxa"/>
            <w:tcBorders>
              <w:top w:val="single" w:sz="4" w:space="0" w:color="000001"/>
              <w:left w:val="single" w:sz="4" w:space="0" w:color="000001"/>
              <w:bottom w:val="single" w:sz="4" w:space="0" w:color="000001"/>
            </w:tcBorders>
            <w:shd w:val="clear" w:color="auto" w:fill="auto"/>
            <w:vAlign w:val="center"/>
          </w:tcPr>
          <w:p w14:paraId="10B9EE4E" w14:textId="77777777" w:rsidR="008B5B0F" w:rsidRDefault="00DD0226">
            <w:pPr>
              <w:snapToGrid w:val="0"/>
              <w:spacing w:before="0" w:after="0"/>
              <w:jc w:val="left"/>
              <w:rPr>
                <w:rFonts w:cs="Arial"/>
                <w:szCs w:val="20"/>
              </w:rPr>
            </w:pPr>
            <w:proofErr w:type="spellStart"/>
            <w:r>
              <w:rPr>
                <w:rFonts w:cs="Arial"/>
                <w:szCs w:val="20"/>
              </w:rPr>
              <w:t>Forward</w:t>
            </w:r>
            <w:proofErr w:type="spellEnd"/>
            <w:r>
              <w:rPr>
                <w:rFonts w:cs="Arial"/>
                <w:szCs w:val="20"/>
              </w:rPr>
              <w:t xml:space="preserve"> </w:t>
            </w:r>
            <w:proofErr w:type="spellStart"/>
            <w:r>
              <w:rPr>
                <w:rFonts w:cs="Arial"/>
                <w:szCs w:val="20"/>
              </w:rPr>
              <w:t>Power</w:t>
            </w:r>
            <w:proofErr w:type="spellEnd"/>
            <w:r>
              <w:rPr>
                <w:rFonts w:cs="Arial"/>
                <w:szCs w:val="20"/>
              </w:rPr>
              <w:t xml:space="preserve"> </w:t>
            </w:r>
            <w:proofErr w:type="spellStart"/>
            <w:r>
              <w:rPr>
                <w:rFonts w:cs="Arial"/>
                <w:szCs w:val="20"/>
              </w:rPr>
              <w:t>Low</w:t>
            </w:r>
            <w:proofErr w:type="spellEnd"/>
          </w:p>
        </w:tc>
        <w:tc>
          <w:tcPr>
            <w:tcW w:w="936" w:type="dxa"/>
            <w:tcBorders>
              <w:top w:val="single" w:sz="4" w:space="0" w:color="000001"/>
              <w:left w:val="single" w:sz="4" w:space="0" w:color="000001"/>
              <w:bottom w:val="single" w:sz="4" w:space="0" w:color="000001"/>
            </w:tcBorders>
            <w:shd w:val="clear" w:color="auto" w:fill="auto"/>
            <w:vAlign w:val="center"/>
          </w:tcPr>
          <w:p w14:paraId="47F7E6D9" w14:textId="77777777" w:rsidR="008B5B0F" w:rsidRDefault="00DD0226">
            <w:pPr>
              <w:snapToGrid w:val="0"/>
              <w:spacing w:before="0" w:after="0"/>
              <w:jc w:val="center"/>
              <w:rPr>
                <w:rFonts w:cs="Arial"/>
                <w:szCs w:val="20"/>
              </w:rPr>
            </w:pPr>
            <w:r>
              <w:rPr>
                <w:rFonts w:cs="Arial"/>
                <w:szCs w:val="20"/>
              </w:rPr>
              <w:t>Start</w:t>
            </w:r>
          </w:p>
        </w:tc>
        <w:tc>
          <w:tcPr>
            <w:tcW w:w="926" w:type="dxa"/>
            <w:tcBorders>
              <w:top w:val="single" w:sz="4" w:space="0" w:color="000001"/>
              <w:left w:val="single" w:sz="4" w:space="0" w:color="000001"/>
              <w:bottom w:val="single" w:sz="4" w:space="0" w:color="000001"/>
            </w:tcBorders>
            <w:shd w:val="clear" w:color="auto" w:fill="auto"/>
            <w:vAlign w:val="center"/>
          </w:tcPr>
          <w:p w14:paraId="0C5FFBBC" w14:textId="77777777" w:rsidR="008B5B0F" w:rsidRDefault="00DD0226">
            <w:pPr>
              <w:snapToGrid w:val="0"/>
              <w:spacing w:before="0" w:after="0"/>
              <w:jc w:val="center"/>
              <w:rPr>
                <w:rFonts w:cs="Arial"/>
                <w:szCs w:val="20"/>
              </w:rPr>
            </w:pPr>
            <w:proofErr w:type="spellStart"/>
            <w:r>
              <w:rPr>
                <w:rFonts w:cs="Arial"/>
                <w:szCs w:val="20"/>
              </w:rPr>
              <w:t>End</w:t>
            </w:r>
            <w:proofErr w:type="spellEnd"/>
          </w:p>
        </w:tc>
        <w:tc>
          <w:tcPr>
            <w:tcW w:w="534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9491A29" w14:textId="77777777" w:rsidR="008B5B0F" w:rsidRDefault="00DD0226">
            <w:pPr>
              <w:snapToGrid w:val="0"/>
              <w:spacing w:before="0" w:after="0"/>
              <w:jc w:val="left"/>
              <w:rPr>
                <w:rFonts w:cs="Arial"/>
                <w:szCs w:val="20"/>
              </w:rPr>
            </w:pPr>
            <w:r>
              <w:rPr>
                <w:rFonts w:cs="Arial"/>
                <w:szCs w:val="20"/>
              </w:rPr>
              <w:t>zmanjšanje moči (nastavljiv prag)</w:t>
            </w:r>
          </w:p>
        </w:tc>
      </w:tr>
      <w:tr w:rsidR="008B5B0F" w14:paraId="4926710F" w14:textId="77777777">
        <w:trPr>
          <w:trHeight w:val="454"/>
        </w:trPr>
        <w:tc>
          <w:tcPr>
            <w:tcW w:w="1891" w:type="dxa"/>
            <w:tcBorders>
              <w:top w:val="single" w:sz="4" w:space="0" w:color="000001"/>
              <w:left w:val="single" w:sz="4" w:space="0" w:color="000001"/>
              <w:bottom w:val="single" w:sz="4" w:space="0" w:color="000001"/>
            </w:tcBorders>
            <w:shd w:val="clear" w:color="auto" w:fill="auto"/>
            <w:vAlign w:val="center"/>
          </w:tcPr>
          <w:p w14:paraId="3DA233B7" w14:textId="77777777" w:rsidR="008B5B0F" w:rsidRDefault="00DD0226">
            <w:pPr>
              <w:snapToGrid w:val="0"/>
              <w:spacing w:before="0" w:after="0"/>
              <w:jc w:val="left"/>
              <w:rPr>
                <w:rFonts w:cs="Arial"/>
                <w:szCs w:val="20"/>
              </w:rPr>
            </w:pPr>
            <w:proofErr w:type="spellStart"/>
            <w:r>
              <w:rPr>
                <w:rFonts w:cs="Arial"/>
                <w:szCs w:val="20"/>
              </w:rPr>
              <w:t>Forward</w:t>
            </w:r>
            <w:proofErr w:type="spellEnd"/>
            <w:r>
              <w:rPr>
                <w:rFonts w:cs="Arial"/>
                <w:szCs w:val="20"/>
              </w:rPr>
              <w:t xml:space="preserve"> </w:t>
            </w:r>
            <w:proofErr w:type="spellStart"/>
            <w:r>
              <w:rPr>
                <w:rFonts w:cs="Arial"/>
                <w:szCs w:val="20"/>
              </w:rPr>
              <w:t>Power</w:t>
            </w:r>
            <w:proofErr w:type="spellEnd"/>
            <w:r>
              <w:rPr>
                <w:rFonts w:cs="Arial"/>
                <w:szCs w:val="20"/>
              </w:rPr>
              <w:t xml:space="preserve"> </w:t>
            </w:r>
            <w:proofErr w:type="spellStart"/>
            <w:r>
              <w:rPr>
                <w:rFonts w:cs="Arial"/>
                <w:szCs w:val="20"/>
              </w:rPr>
              <w:t>Fault</w:t>
            </w:r>
            <w:proofErr w:type="spellEnd"/>
          </w:p>
        </w:tc>
        <w:tc>
          <w:tcPr>
            <w:tcW w:w="936" w:type="dxa"/>
            <w:tcBorders>
              <w:top w:val="single" w:sz="4" w:space="0" w:color="000001"/>
              <w:left w:val="single" w:sz="4" w:space="0" w:color="000001"/>
              <w:bottom w:val="single" w:sz="4" w:space="0" w:color="000001"/>
            </w:tcBorders>
            <w:shd w:val="clear" w:color="auto" w:fill="auto"/>
            <w:vAlign w:val="center"/>
          </w:tcPr>
          <w:p w14:paraId="12A6D44A" w14:textId="77777777" w:rsidR="008B5B0F" w:rsidRDefault="00DD0226">
            <w:pPr>
              <w:snapToGrid w:val="0"/>
              <w:spacing w:before="0" w:after="0"/>
              <w:jc w:val="center"/>
              <w:rPr>
                <w:rFonts w:cs="Arial"/>
                <w:szCs w:val="20"/>
              </w:rPr>
            </w:pPr>
            <w:r>
              <w:rPr>
                <w:rFonts w:cs="Arial"/>
                <w:szCs w:val="20"/>
              </w:rPr>
              <w:t>Start</w:t>
            </w:r>
          </w:p>
        </w:tc>
        <w:tc>
          <w:tcPr>
            <w:tcW w:w="926" w:type="dxa"/>
            <w:tcBorders>
              <w:top w:val="single" w:sz="4" w:space="0" w:color="000001"/>
              <w:left w:val="single" w:sz="4" w:space="0" w:color="000001"/>
              <w:bottom w:val="single" w:sz="4" w:space="0" w:color="000001"/>
            </w:tcBorders>
            <w:shd w:val="clear" w:color="auto" w:fill="auto"/>
            <w:vAlign w:val="center"/>
          </w:tcPr>
          <w:p w14:paraId="252AE870" w14:textId="77777777" w:rsidR="008B5B0F" w:rsidRDefault="00DD0226">
            <w:pPr>
              <w:snapToGrid w:val="0"/>
              <w:spacing w:before="0" w:after="0"/>
              <w:jc w:val="center"/>
              <w:rPr>
                <w:rFonts w:cs="Arial"/>
                <w:szCs w:val="20"/>
              </w:rPr>
            </w:pPr>
            <w:proofErr w:type="spellStart"/>
            <w:r>
              <w:rPr>
                <w:rFonts w:cs="Arial"/>
                <w:szCs w:val="20"/>
              </w:rPr>
              <w:t>End</w:t>
            </w:r>
            <w:proofErr w:type="spellEnd"/>
          </w:p>
        </w:tc>
        <w:tc>
          <w:tcPr>
            <w:tcW w:w="534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A23C416" w14:textId="77777777" w:rsidR="008B5B0F" w:rsidRDefault="00DD0226">
            <w:pPr>
              <w:snapToGrid w:val="0"/>
              <w:spacing w:before="0" w:after="0"/>
              <w:jc w:val="left"/>
              <w:rPr>
                <w:rFonts w:cs="Arial"/>
                <w:szCs w:val="20"/>
              </w:rPr>
            </w:pPr>
            <w:r>
              <w:rPr>
                <w:rFonts w:cs="Arial"/>
                <w:szCs w:val="20"/>
              </w:rPr>
              <w:t>izpad izhodne moči</w:t>
            </w:r>
          </w:p>
        </w:tc>
      </w:tr>
      <w:tr w:rsidR="008B5B0F" w14:paraId="16116791" w14:textId="77777777">
        <w:trPr>
          <w:trHeight w:val="454"/>
        </w:trPr>
        <w:tc>
          <w:tcPr>
            <w:tcW w:w="1891" w:type="dxa"/>
            <w:tcBorders>
              <w:top w:val="single" w:sz="4" w:space="0" w:color="000001"/>
              <w:left w:val="single" w:sz="4" w:space="0" w:color="000001"/>
              <w:bottom w:val="single" w:sz="4" w:space="0" w:color="000001"/>
            </w:tcBorders>
            <w:shd w:val="clear" w:color="auto" w:fill="auto"/>
            <w:vAlign w:val="center"/>
          </w:tcPr>
          <w:p w14:paraId="62CC2A08" w14:textId="77777777" w:rsidR="008B5B0F" w:rsidRDefault="00DD0226">
            <w:pPr>
              <w:snapToGrid w:val="0"/>
              <w:spacing w:before="0" w:after="0"/>
              <w:jc w:val="left"/>
              <w:rPr>
                <w:rFonts w:cs="Arial"/>
                <w:szCs w:val="20"/>
              </w:rPr>
            </w:pPr>
            <w:proofErr w:type="spellStart"/>
            <w:r>
              <w:rPr>
                <w:rFonts w:cs="Arial"/>
                <w:szCs w:val="20"/>
              </w:rPr>
              <w:t>Reflected</w:t>
            </w:r>
            <w:proofErr w:type="spellEnd"/>
            <w:r>
              <w:rPr>
                <w:rFonts w:cs="Arial"/>
                <w:szCs w:val="20"/>
              </w:rPr>
              <w:t xml:space="preserve"> </w:t>
            </w:r>
            <w:proofErr w:type="spellStart"/>
            <w:r>
              <w:rPr>
                <w:rFonts w:cs="Arial"/>
                <w:szCs w:val="20"/>
              </w:rPr>
              <w:t>Power</w:t>
            </w:r>
            <w:proofErr w:type="spellEnd"/>
            <w:r>
              <w:rPr>
                <w:rFonts w:cs="Arial"/>
                <w:szCs w:val="20"/>
              </w:rPr>
              <w:t xml:space="preserve"> </w:t>
            </w:r>
            <w:proofErr w:type="spellStart"/>
            <w:r>
              <w:rPr>
                <w:rFonts w:cs="Arial"/>
                <w:szCs w:val="20"/>
              </w:rPr>
              <w:t>Fault</w:t>
            </w:r>
            <w:proofErr w:type="spellEnd"/>
          </w:p>
        </w:tc>
        <w:tc>
          <w:tcPr>
            <w:tcW w:w="936" w:type="dxa"/>
            <w:tcBorders>
              <w:top w:val="single" w:sz="4" w:space="0" w:color="000001"/>
              <w:left w:val="single" w:sz="4" w:space="0" w:color="000001"/>
              <w:bottom w:val="single" w:sz="4" w:space="0" w:color="000001"/>
            </w:tcBorders>
            <w:shd w:val="clear" w:color="auto" w:fill="auto"/>
            <w:vAlign w:val="center"/>
          </w:tcPr>
          <w:p w14:paraId="4D757016" w14:textId="77777777" w:rsidR="008B5B0F" w:rsidRDefault="00DD0226">
            <w:pPr>
              <w:snapToGrid w:val="0"/>
              <w:spacing w:before="0" w:after="0"/>
              <w:jc w:val="center"/>
              <w:rPr>
                <w:rFonts w:cs="Arial"/>
                <w:szCs w:val="20"/>
              </w:rPr>
            </w:pPr>
            <w:r>
              <w:rPr>
                <w:rFonts w:cs="Arial"/>
                <w:szCs w:val="20"/>
              </w:rPr>
              <w:t>Start</w:t>
            </w:r>
          </w:p>
        </w:tc>
        <w:tc>
          <w:tcPr>
            <w:tcW w:w="926" w:type="dxa"/>
            <w:tcBorders>
              <w:top w:val="single" w:sz="4" w:space="0" w:color="000001"/>
              <w:left w:val="single" w:sz="4" w:space="0" w:color="000001"/>
              <w:bottom w:val="single" w:sz="4" w:space="0" w:color="000001"/>
            </w:tcBorders>
            <w:shd w:val="clear" w:color="auto" w:fill="auto"/>
            <w:vAlign w:val="center"/>
          </w:tcPr>
          <w:p w14:paraId="2D59ED83" w14:textId="77777777" w:rsidR="008B5B0F" w:rsidRDefault="00DD0226">
            <w:pPr>
              <w:snapToGrid w:val="0"/>
              <w:spacing w:before="0" w:after="0"/>
              <w:jc w:val="center"/>
              <w:rPr>
                <w:rFonts w:cs="Arial"/>
                <w:szCs w:val="20"/>
              </w:rPr>
            </w:pPr>
            <w:proofErr w:type="spellStart"/>
            <w:r>
              <w:rPr>
                <w:rFonts w:cs="Arial"/>
                <w:szCs w:val="20"/>
              </w:rPr>
              <w:t>End</w:t>
            </w:r>
            <w:proofErr w:type="spellEnd"/>
          </w:p>
        </w:tc>
        <w:tc>
          <w:tcPr>
            <w:tcW w:w="534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DF9752E" w14:textId="77777777" w:rsidR="008B5B0F" w:rsidRDefault="00DD0226">
            <w:pPr>
              <w:snapToGrid w:val="0"/>
              <w:spacing w:before="0" w:after="0"/>
              <w:jc w:val="left"/>
              <w:rPr>
                <w:rFonts w:cs="Arial"/>
                <w:szCs w:val="20"/>
              </w:rPr>
            </w:pPr>
            <w:r>
              <w:rPr>
                <w:rFonts w:cs="Arial"/>
                <w:szCs w:val="20"/>
              </w:rPr>
              <w:t>previsoka reflektirana moč</w:t>
            </w:r>
          </w:p>
        </w:tc>
      </w:tr>
      <w:tr w:rsidR="008B5B0F" w14:paraId="00C5BDF4" w14:textId="77777777">
        <w:trPr>
          <w:trHeight w:val="454"/>
        </w:trPr>
        <w:tc>
          <w:tcPr>
            <w:tcW w:w="1891" w:type="dxa"/>
            <w:tcBorders>
              <w:top w:val="single" w:sz="4" w:space="0" w:color="000001"/>
              <w:left w:val="single" w:sz="4" w:space="0" w:color="000001"/>
              <w:bottom w:val="single" w:sz="4" w:space="0" w:color="000001"/>
            </w:tcBorders>
            <w:shd w:val="clear" w:color="auto" w:fill="auto"/>
            <w:vAlign w:val="center"/>
          </w:tcPr>
          <w:p w14:paraId="34BED0E9" w14:textId="77777777" w:rsidR="008B5B0F" w:rsidRDefault="00DD0226">
            <w:pPr>
              <w:snapToGrid w:val="0"/>
              <w:spacing w:before="0" w:after="0"/>
              <w:jc w:val="left"/>
              <w:rPr>
                <w:rFonts w:cs="Arial"/>
                <w:szCs w:val="20"/>
              </w:rPr>
            </w:pPr>
            <w:proofErr w:type="spellStart"/>
            <w:r>
              <w:rPr>
                <w:rFonts w:cs="Arial"/>
                <w:szCs w:val="20"/>
              </w:rPr>
              <w:t>High</w:t>
            </w:r>
            <w:proofErr w:type="spellEnd"/>
            <w:r>
              <w:rPr>
                <w:rFonts w:cs="Arial"/>
                <w:szCs w:val="20"/>
              </w:rPr>
              <w:t xml:space="preserve"> Temperature</w:t>
            </w:r>
          </w:p>
        </w:tc>
        <w:tc>
          <w:tcPr>
            <w:tcW w:w="936" w:type="dxa"/>
            <w:tcBorders>
              <w:top w:val="single" w:sz="4" w:space="0" w:color="000001"/>
              <w:left w:val="single" w:sz="4" w:space="0" w:color="000001"/>
              <w:bottom w:val="single" w:sz="4" w:space="0" w:color="000001"/>
            </w:tcBorders>
            <w:shd w:val="clear" w:color="auto" w:fill="auto"/>
            <w:vAlign w:val="center"/>
          </w:tcPr>
          <w:p w14:paraId="17614D12" w14:textId="77777777" w:rsidR="008B5B0F" w:rsidRDefault="00DD0226">
            <w:pPr>
              <w:snapToGrid w:val="0"/>
              <w:spacing w:before="0" w:after="0"/>
              <w:jc w:val="center"/>
              <w:rPr>
                <w:rFonts w:cs="Arial"/>
                <w:szCs w:val="20"/>
              </w:rPr>
            </w:pPr>
            <w:r>
              <w:rPr>
                <w:rFonts w:cs="Arial"/>
                <w:szCs w:val="20"/>
              </w:rPr>
              <w:t>Start</w:t>
            </w:r>
          </w:p>
        </w:tc>
        <w:tc>
          <w:tcPr>
            <w:tcW w:w="926" w:type="dxa"/>
            <w:tcBorders>
              <w:top w:val="single" w:sz="4" w:space="0" w:color="000001"/>
              <w:left w:val="single" w:sz="4" w:space="0" w:color="000001"/>
              <w:bottom w:val="single" w:sz="4" w:space="0" w:color="000001"/>
            </w:tcBorders>
            <w:shd w:val="clear" w:color="auto" w:fill="auto"/>
            <w:vAlign w:val="center"/>
          </w:tcPr>
          <w:p w14:paraId="0AD65787" w14:textId="77777777" w:rsidR="008B5B0F" w:rsidRDefault="00DD0226">
            <w:pPr>
              <w:snapToGrid w:val="0"/>
              <w:spacing w:before="0" w:after="0"/>
              <w:jc w:val="center"/>
              <w:rPr>
                <w:rFonts w:cs="Arial"/>
                <w:szCs w:val="20"/>
              </w:rPr>
            </w:pPr>
            <w:proofErr w:type="spellStart"/>
            <w:r>
              <w:rPr>
                <w:rFonts w:cs="Arial"/>
                <w:szCs w:val="20"/>
              </w:rPr>
              <w:t>End</w:t>
            </w:r>
            <w:proofErr w:type="spellEnd"/>
          </w:p>
        </w:tc>
        <w:tc>
          <w:tcPr>
            <w:tcW w:w="534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BE87B0E" w14:textId="77777777" w:rsidR="008B5B0F" w:rsidRDefault="00DD0226">
            <w:pPr>
              <w:snapToGrid w:val="0"/>
              <w:spacing w:before="0" w:after="0"/>
              <w:jc w:val="left"/>
              <w:rPr>
                <w:rFonts w:cs="Arial"/>
                <w:szCs w:val="20"/>
              </w:rPr>
            </w:pPr>
            <w:r>
              <w:rPr>
                <w:rFonts w:cs="Arial"/>
                <w:szCs w:val="20"/>
              </w:rPr>
              <w:t>neustrezna temperatura</w:t>
            </w:r>
          </w:p>
        </w:tc>
      </w:tr>
      <w:tr w:rsidR="008B5B0F" w14:paraId="20CDF1B3" w14:textId="77777777">
        <w:trPr>
          <w:trHeight w:val="454"/>
        </w:trPr>
        <w:tc>
          <w:tcPr>
            <w:tcW w:w="1891" w:type="dxa"/>
            <w:tcBorders>
              <w:top w:val="single" w:sz="4" w:space="0" w:color="000001"/>
              <w:left w:val="single" w:sz="4" w:space="0" w:color="000001"/>
              <w:bottom w:val="single" w:sz="4" w:space="0" w:color="000001"/>
            </w:tcBorders>
            <w:shd w:val="clear" w:color="auto" w:fill="auto"/>
            <w:vAlign w:val="center"/>
          </w:tcPr>
          <w:p w14:paraId="3D14E267" w14:textId="77777777" w:rsidR="008B5B0F" w:rsidRDefault="00DD0226">
            <w:pPr>
              <w:snapToGrid w:val="0"/>
              <w:spacing w:before="0" w:after="0"/>
              <w:jc w:val="left"/>
              <w:rPr>
                <w:rFonts w:cs="Arial"/>
                <w:szCs w:val="20"/>
              </w:rPr>
            </w:pPr>
            <w:r>
              <w:rPr>
                <w:rFonts w:cs="Arial"/>
                <w:szCs w:val="20"/>
              </w:rPr>
              <w:t>No EDI</w:t>
            </w:r>
          </w:p>
        </w:tc>
        <w:tc>
          <w:tcPr>
            <w:tcW w:w="936" w:type="dxa"/>
            <w:tcBorders>
              <w:top w:val="single" w:sz="4" w:space="0" w:color="000001"/>
              <w:left w:val="single" w:sz="4" w:space="0" w:color="000001"/>
              <w:bottom w:val="single" w:sz="4" w:space="0" w:color="000001"/>
            </w:tcBorders>
            <w:shd w:val="clear" w:color="auto" w:fill="auto"/>
            <w:vAlign w:val="center"/>
          </w:tcPr>
          <w:p w14:paraId="653E5C10" w14:textId="77777777" w:rsidR="008B5B0F" w:rsidRDefault="00DD0226">
            <w:pPr>
              <w:snapToGrid w:val="0"/>
              <w:spacing w:before="0" w:after="0"/>
              <w:jc w:val="center"/>
              <w:rPr>
                <w:rFonts w:cs="Arial"/>
                <w:szCs w:val="20"/>
              </w:rPr>
            </w:pPr>
            <w:r>
              <w:rPr>
                <w:rFonts w:cs="Arial"/>
                <w:szCs w:val="20"/>
              </w:rPr>
              <w:t>Start</w:t>
            </w:r>
          </w:p>
        </w:tc>
        <w:tc>
          <w:tcPr>
            <w:tcW w:w="926" w:type="dxa"/>
            <w:tcBorders>
              <w:top w:val="single" w:sz="4" w:space="0" w:color="000001"/>
              <w:left w:val="single" w:sz="4" w:space="0" w:color="000001"/>
              <w:bottom w:val="single" w:sz="4" w:space="0" w:color="000001"/>
            </w:tcBorders>
            <w:shd w:val="clear" w:color="auto" w:fill="auto"/>
            <w:vAlign w:val="center"/>
          </w:tcPr>
          <w:p w14:paraId="245EC488" w14:textId="77777777" w:rsidR="008B5B0F" w:rsidRDefault="00DD0226">
            <w:pPr>
              <w:snapToGrid w:val="0"/>
              <w:spacing w:before="0" w:after="0"/>
              <w:jc w:val="center"/>
              <w:rPr>
                <w:rFonts w:cs="Arial"/>
                <w:szCs w:val="20"/>
              </w:rPr>
            </w:pPr>
            <w:proofErr w:type="spellStart"/>
            <w:r>
              <w:rPr>
                <w:rFonts w:cs="Arial"/>
                <w:szCs w:val="20"/>
              </w:rPr>
              <w:t>End</w:t>
            </w:r>
            <w:proofErr w:type="spellEnd"/>
          </w:p>
        </w:tc>
        <w:tc>
          <w:tcPr>
            <w:tcW w:w="534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2A64C67" w14:textId="77777777" w:rsidR="008B5B0F" w:rsidRDefault="00DD0226">
            <w:pPr>
              <w:snapToGrid w:val="0"/>
              <w:spacing w:before="0" w:after="0"/>
              <w:jc w:val="left"/>
              <w:rPr>
                <w:rFonts w:cs="Arial"/>
                <w:szCs w:val="20"/>
              </w:rPr>
            </w:pPr>
            <w:r>
              <w:rPr>
                <w:rFonts w:cs="Arial"/>
                <w:szCs w:val="20"/>
              </w:rPr>
              <w:t>izpad EDI signala</w:t>
            </w:r>
          </w:p>
        </w:tc>
      </w:tr>
      <w:tr w:rsidR="008B5B0F" w14:paraId="7786CD50" w14:textId="77777777">
        <w:trPr>
          <w:trHeight w:val="454"/>
        </w:trPr>
        <w:tc>
          <w:tcPr>
            <w:tcW w:w="1891" w:type="dxa"/>
            <w:tcBorders>
              <w:top w:val="single" w:sz="4" w:space="0" w:color="000001"/>
              <w:left w:val="single" w:sz="4" w:space="0" w:color="000001"/>
              <w:bottom w:val="single" w:sz="4" w:space="0" w:color="000001"/>
            </w:tcBorders>
            <w:shd w:val="clear" w:color="auto" w:fill="auto"/>
            <w:vAlign w:val="center"/>
          </w:tcPr>
          <w:p w14:paraId="17BE112F" w14:textId="77777777" w:rsidR="008B5B0F" w:rsidRDefault="00DD0226">
            <w:pPr>
              <w:snapToGrid w:val="0"/>
              <w:spacing w:before="0" w:after="0"/>
              <w:jc w:val="left"/>
              <w:rPr>
                <w:rFonts w:cs="Arial"/>
                <w:szCs w:val="20"/>
              </w:rPr>
            </w:pPr>
            <w:r>
              <w:rPr>
                <w:rFonts w:cs="Arial"/>
                <w:szCs w:val="20"/>
              </w:rPr>
              <w:t xml:space="preserve">GPS </w:t>
            </w:r>
            <w:proofErr w:type="spellStart"/>
            <w:r>
              <w:rPr>
                <w:rFonts w:cs="Arial"/>
                <w:szCs w:val="20"/>
              </w:rPr>
              <w:t>Fault</w:t>
            </w:r>
            <w:proofErr w:type="spellEnd"/>
          </w:p>
        </w:tc>
        <w:tc>
          <w:tcPr>
            <w:tcW w:w="936" w:type="dxa"/>
            <w:tcBorders>
              <w:top w:val="single" w:sz="4" w:space="0" w:color="000001"/>
              <w:left w:val="single" w:sz="4" w:space="0" w:color="000001"/>
              <w:bottom w:val="single" w:sz="4" w:space="0" w:color="000001"/>
            </w:tcBorders>
            <w:shd w:val="clear" w:color="auto" w:fill="auto"/>
            <w:vAlign w:val="center"/>
          </w:tcPr>
          <w:p w14:paraId="71A5F18B" w14:textId="77777777" w:rsidR="008B5B0F" w:rsidRDefault="00DD0226">
            <w:pPr>
              <w:snapToGrid w:val="0"/>
              <w:spacing w:before="0" w:after="0"/>
              <w:jc w:val="center"/>
              <w:rPr>
                <w:rFonts w:cs="Arial"/>
                <w:szCs w:val="20"/>
              </w:rPr>
            </w:pPr>
            <w:r>
              <w:rPr>
                <w:rFonts w:cs="Arial"/>
                <w:szCs w:val="20"/>
              </w:rPr>
              <w:t>Start</w:t>
            </w:r>
          </w:p>
        </w:tc>
        <w:tc>
          <w:tcPr>
            <w:tcW w:w="926" w:type="dxa"/>
            <w:tcBorders>
              <w:top w:val="single" w:sz="4" w:space="0" w:color="000001"/>
              <w:left w:val="single" w:sz="4" w:space="0" w:color="000001"/>
              <w:bottom w:val="single" w:sz="4" w:space="0" w:color="000001"/>
            </w:tcBorders>
            <w:shd w:val="clear" w:color="auto" w:fill="auto"/>
            <w:vAlign w:val="center"/>
          </w:tcPr>
          <w:p w14:paraId="0630478D" w14:textId="77777777" w:rsidR="008B5B0F" w:rsidRDefault="00DD0226">
            <w:pPr>
              <w:snapToGrid w:val="0"/>
              <w:spacing w:before="0" w:after="0"/>
              <w:jc w:val="center"/>
              <w:rPr>
                <w:rFonts w:cs="Arial"/>
                <w:szCs w:val="20"/>
              </w:rPr>
            </w:pPr>
            <w:proofErr w:type="spellStart"/>
            <w:r>
              <w:rPr>
                <w:rFonts w:cs="Arial"/>
                <w:szCs w:val="20"/>
              </w:rPr>
              <w:t>End</w:t>
            </w:r>
            <w:proofErr w:type="spellEnd"/>
          </w:p>
        </w:tc>
        <w:tc>
          <w:tcPr>
            <w:tcW w:w="534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535AEFD" w14:textId="77777777" w:rsidR="008B5B0F" w:rsidRDefault="00DD0226">
            <w:pPr>
              <w:snapToGrid w:val="0"/>
              <w:spacing w:before="0" w:after="0"/>
              <w:jc w:val="left"/>
              <w:rPr>
                <w:rFonts w:cs="Arial"/>
                <w:szCs w:val="20"/>
              </w:rPr>
            </w:pPr>
            <w:r>
              <w:rPr>
                <w:rFonts w:cs="Arial"/>
                <w:szCs w:val="20"/>
              </w:rPr>
              <w:t>izpad GPS sprejema</w:t>
            </w:r>
          </w:p>
        </w:tc>
      </w:tr>
      <w:tr w:rsidR="008B5B0F" w14:paraId="73A5806F" w14:textId="77777777">
        <w:trPr>
          <w:trHeight w:val="454"/>
        </w:trPr>
        <w:tc>
          <w:tcPr>
            <w:tcW w:w="1891" w:type="dxa"/>
            <w:tcBorders>
              <w:top w:val="single" w:sz="4" w:space="0" w:color="000001"/>
              <w:left w:val="single" w:sz="4" w:space="0" w:color="000001"/>
              <w:bottom w:val="single" w:sz="4" w:space="0" w:color="000001"/>
            </w:tcBorders>
            <w:shd w:val="clear" w:color="auto" w:fill="auto"/>
            <w:vAlign w:val="center"/>
          </w:tcPr>
          <w:p w14:paraId="097F791E" w14:textId="77777777" w:rsidR="008B5B0F" w:rsidRDefault="00DD0226">
            <w:pPr>
              <w:snapToGrid w:val="0"/>
              <w:spacing w:before="0" w:after="0"/>
              <w:jc w:val="left"/>
              <w:rPr>
                <w:rFonts w:cs="Arial"/>
                <w:szCs w:val="20"/>
              </w:rPr>
            </w:pPr>
            <w:proofErr w:type="spellStart"/>
            <w:r>
              <w:rPr>
                <w:rFonts w:cs="Arial"/>
                <w:szCs w:val="20"/>
              </w:rPr>
              <w:t>Sync</w:t>
            </w:r>
            <w:proofErr w:type="spellEnd"/>
            <w:r>
              <w:rPr>
                <w:rFonts w:cs="Arial"/>
                <w:szCs w:val="20"/>
              </w:rPr>
              <w:t xml:space="preserve"> </w:t>
            </w:r>
            <w:proofErr w:type="spellStart"/>
            <w:r>
              <w:rPr>
                <w:rFonts w:cs="Arial"/>
                <w:szCs w:val="20"/>
              </w:rPr>
              <w:t>Fault</w:t>
            </w:r>
            <w:proofErr w:type="spellEnd"/>
          </w:p>
        </w:tc>
        <w:tc>
          <w:tcPr>
            <w:tcW w:w="936" w:type="dxa"/>
            <w:tcBorders>
              <w:top w:val="single" w:sz="4" w:space="0" w:color="000001"/>
              <w:left w:val="single" w:sz="4" w:space="0" w:color="000001"/>
              <w:bottom w:val="single" w:sz="4" w:space="0" w:color="000001"/>
            </w:tcBorders>
            <w:shd w:val="clear" w:color="auto" w:fill="auto"/>
            <w:vAlign w:val="center"/>
          </w:tcPr>
          <w:p w14:paraId="7A561B88" w14:textId="77777777" w:rsidR="008B5B0F" w:rsidRDefault="00DD0226">
            <w:pPr>
              <w:snapToGrid w:val="0"/>
              <w:spacing w:before="0" w:after="0"/>
              <w:jc w:val="center"/>
              <w:rPr>
                <w:rFonts w:cs="Arial"/>
                <w:szCs w:val="20"/>
              </w:rPr>
            </w:pPr>
            <w:r>
              <w:rPr>
                <w:rFonts w:cs="Arial"/>
                <w:szCs w:val="20"/>
              </w:rPr>
              <w:t>Start</w:t>
            </w:r>
          </w:p>
        </w:tc>
        <w:tc>
          <w:tcPr>
            <w:tcW w:w="926" w:type="dxa"/>
            <w:tcBorders>
              <w:top w:val="single" w:sz="4" w:space="0" w:color="000001"/>
              <w:left w:val="single" w:sz="4" w:space="0" w:color="000001"/>
              <w:bottom w:val="single" w:sz="4" w:space="0" w:color="000001"/>
            </w:tcBorders>
            <w:shd w:val="clear" w:color="auto" w:fill="auto"/>
            <w:vAlign w:val="center"/>
          </w:tcPr>
          <w:p w14:paraId="546B33FB" w14:textId="77777777" w:rsidR="008B5B0F" w:rsidRDefault="00DD0226">
            <w:pPr>
              <w:snapToGrid w:val="0"/>
              <w:spacing w:before="0" w:after="0"/>
              <w:jc w:val="center"/>
              <w:rPr>
                <w:rFonts w:cs="Arial"/>
                <w:szCs w:val="20"/>
              </w:rPr>
            </w:pPr>
            <w:proofErr w:type="spellStart"/>
            <w:r>
              <w:rPr>
                <w:rFonts w:cs="Arial"/>
                <w:szCs w:val="20"/>
              </w:rPr>
              <w:t>End</w:t>
            </w:r>
            <w:proofErr w:type="spellEnd"/>
          </w:p>
        </w:tc>
        <w:tc>
          <w:tcPr>
            <w:tcW w:w="534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FB5FC86" w14:textId="77777777" w:rsidR="008B5B0F" w:rsidRDefault="00DD0226">
            <w:pPr>
              <w:snapToGrid w:val="0"/>
              <w:spacing w:before="0" w:after="0"/>
              <w:jc w:val="left"/>
              <w:rPr>
                <w:rFonts w:cs="Arial"/>
                <w:szCs w:val="20"/>
              </w:rPr>
            </w:pPr>
            <w:r>
              <w:rPr>
                <w:rFonts w:cs="Arial"/>
                <w:szCs w:val="20"/>
              </w:rPr>
              <w:t>izpad ref. normale (1pps,10MHz)</w:t>
            </w:r>
          </w:p>
        </w:tc>
      </w:tr>
      <w:tr w:rsidR="008B5B0F" w14:paraId="59C903F2" w14:textId="77777777">
        <w:trPr>
          <w:trHeight w:val="454"/>
        </w:trPr>
        <w:tc>
          <w:tcPr>
            <w:tcW w:w="1891" w:type="dxa"/>
            <w:tcBorders>
              <w:top w:val="single" w:sz="4" w:space="0" w:color="000001"/>
              <w:left w:val="single" w:sz="4" w:space="0" w:color="000001"/>
              <w:bottom w:val="single" w:sz="4" w:space="0" w:color="000001"/>
            </w:tcBorders>
            <w:shd w:val="clear" w:color="auto" w:fill="auto"/>
            <w:vAlign w:val="center"/>
          </w:tcPr>
          <w:p w14:paraId="2F3D27C6" w14:textId="77777777" w:rsidR="008B5B0F" w:rsidRDefault="00DD0226">
            <w:pPr>
              <w:snapToGrid w:val="0"/>
              <w:spacing w:before="0" w:after="0"/>
              <w:jc w:val="left"/>
              <w:rPr>
                <w:rFonts w:cs="Arial"/>
                <w:szCs w:val="20"/>
              </w:rPr>
            </w:pPr>
            <w:r>
              <w:rPr>
                <w:rFonts w:cs="Arial"/>
                <w:szCs w:val="20"/>
              </w:rPr>
              <w:t xml:space="preserve">TIST </w:t>
            </w:r>
            <w:proofErr w:type="spellStart"/>
            <w:r>
              <w:rPr>
                <w:rFonts w:cs="Arial"/>
                <w:szCs w:val="20"/>
              </w:rPr>
              <w:t>Fault</w:t>
            </w:r>
            <w:proofErr w:type="spellEnd"/>
          </w:p>
        </w:tc>
        <w:tc>
          <w:tcPr>
            <w:tcW w:w="936" w:type="dxa"/>
            <w:tcBorders>
              <w:top w:val="single" w:sz="4" w:space="0" w:color="000001"/>
              <w:left w:val="single" w:sz="4" w:space="0" w:color="000001"/>
              <w:bottom w:val="single" w:sz="4" w:space="0" w:color="000001"/>
            </w:tcBorders>
            <w:shd w:val="clear" w:color="auto" w:fill="auto"/>
            <w:vAlign w:val="center"/>
          </w:tcPr>
          <w:p w14:paraId="582B9DBC" w14:textId="77777777" w:rsidR="008B5B0F" w:rsidRDefault="00DD0226">
            <w:pPr>
              <w:snapToGrid w:val="0"/>
              <w:spacing w:before="0" w:after="0"/>
              <w:jc w:val="center"/>
              <w:rPr>
                <w:rFonts w:cs="Arial"/>
                <w:szCs w:val="20"/>
              </w:rPr>
            </w:pPr>
            <w:r>
              <w:rPr>
                <w:rFonts w:cs="Arial"/>
                <w:szCs w:val="20"/>
              </w:rPr>
              <w:t>Start</w:t>
            </w:r>
          </w:p>
        </w:tc>
        <w:tc>
          <w:tcPr>
            <w:tcW w:w="926" w:type="dxa"/>
            <w:tcBorders>
              <w:top w:val="single" w:sz="4" w:space="0" w:color="000001"/>
              <w:left w:val="single" w:sz="4" w:space="0" w:color="000001"/>
              <w:bottom w:val="single" w:sz="4" w:space="0" w:color="000001"/>
            </w:tcBorders>
            <w:shd w:val="clear" w:color="auto" w:fill="auto"/>
            <w:vAlign w:val="center"/>
          </w:tcPr>
          <w:p w14:paraId="1C4F2817" w14:textId="77777777" w:rsidR="008B5B0F" w:rsidRDefault="00DD0226">
            <w:pPr>
              <w:snapToGrid w:val="0"/>
              <w:spacing w:before="0" w:after="0"/>
              <w:jc w:val="center"/>
              <w:rPr>
                <w:rFonts w:cs="Arial"/>
                <w:szCs w:val="20"/>
              </w:rPr>
            </w:pPr>
            <w:proofErr w:type="spellStart"/>
            <w:r>
              <w:rPr>
                <w:rFonts w:cs="Arial"/>
                <w:szCs w:val="20"/>
              </w:rPr>
              <w:t>End</w:t>
            </w:r>
            <w:proofErr w:type="spellEnd"/>
          </w:p>
        </w:tc>
        <w:tc>
          <w:tcPr>
            <w:tcW w:w="534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3C1B853" w14:textId="77777777" w:rsidR="008B5B0F" w:rsidRDefault="00DD0226">
            <w:pPr>
              <w:snapToGrid w:val="0"/>
              <w:spacing w:before="0" w:after="0"/>
              <w:jc w:val="left"/>
              <w:rPr>
                <w:rFonts w:cs="Arial"/>
                <w:szCs w:val="20"/>
              </w:rPr>
            </w:pPr>
            <w:r>
              <w:rPr>
                <w:rFonts w:cs="Arial"/>
                <w:szCs w:val="20"/>
              </w:rPr>
              <w:t>napaka časovne značke</w:t>
            </w:r>
          </w:p>
        </w:tc>
      </w:tr>
      <w:tr w:rsidR="008B5B0F" w14:paraId="61FC27D2" w14:textId="77777777">
        <w:trPr>
          <w:trHeight w:val="454"/>
        </w:trPr>
        <w:tc>
          <w:tcPr>
            <w:tcW w:w="1891" w:type="dxa"/>
            <w:tcBorders>
              <w:top w:val="single" w:sz="4" w:space="0" w:color="000001"/>
              <w:left w:val="single" w:sz="4" w:space="0" w:color="000001"/>
              <w:bottom w:val="single" w:sz="4" w:space="0" w:color="000001"/>
            </w:tcBorders>
            <w:shd w:val="clear" w:color="auto" w:fill="auto"/>
            <w:vAlign w:val="center"/>
          </w:tcPr>
          <w:p w14:paraId="0FA932CF" w14:textId="77777777" w:rsidR="008B5B0F" w:rsidRDefault="00DD0226">
            <w:pPr>
              <w:snapToGrid w:val="0"/>
              <w:spacing w:before="0" w:after="0"/>
              <w:jc w:val="left"/>
              <w:rPr>
                <w:rFonts w:cs="Arial"/>
                <w:szCs w:val="20"/>
              </w:rPr>
            </w:pPr>
            <w:r>
              <w:rPr>
                <w:rFonts w:cs="Arial"/>
                <w:szCs w:val="20"/>
              </w:rPr>
              <w:t xml:space="preserve">Modulator </w:t>
            </w:r>
            <w:proofErr w:type="spellStart"/>
            <w:r>
              <w:rPr>
                <w:rFonts w:cs="Arial"/>
                <w:szCs w:val="20"/>
              </w:rPr>
              <w:t>Fault</w:t>
            </w:r>
            <w:proofErr w:type="spellEnd"/>
          </w:p>
        </w:tc>
        <w:tc>
          <w:tcPr>
            <w:tcW w:w="936" w:type="dxa"/>
            <w:tcBorders>
              <w:top w:val="single" w:sz="4" w:space="0" w:color="000001"/>
              <w:left w:val="single" w:sz="4" w:space="0" w:color="000001"/>
              <w:bottom w:val="single" w:sz="4" w:space="0" w:color="000001"/>
            </w:tcBorders>
            <w:shd w:val="clear" w:color="auto" w:fill="auto"/>
            <w:vAlign w:val="center"/>
          </w:tcPr>
          <w:p w14:paraId="690EE525" w14:textId="77777777" w:rsidR="008B5B0F" w:rsidRDefault="00DD0226">
            <w:pPr>
              <w:snapToGrid w:val="0"/>
              <w:spacing w:before="0" w:after="0"/>
              <w:jc w:val="center"/>
              <w:rPr>
                <w:rFonts w:cs="Arial"/>
                <w:szCs w:val="20"/>
              </w:rPr>
            </w:pPr>
            <w:r>
              <w:rPr>
                <w:rFonts w:cs="Arial"/>
                <w:szCs w:val="20"/>
              </w:rPr>
              <w:t>Start</w:t>
            </w:r>
          </w:p>
        </w:tc>
        <w:tc>
          <w:tcPr>
            <w:tcW w:w="926" w:type="dxa"/>
            <w:tcBorders>
              <w:top w:val="single" w:sz="4" w:space="0" w:color="000001"/>
              <w:left w:val="single" w:sz="4" w:space="0" w:color="000001"/>
              <w:bottom w:val="single" w:sz="4" w:space="0" w:color="000001"/>
            </w:tcBorders>
            <w:shd w:val="clear" w:color="auto" w:fill="auto"/>
            <w:vAlign w:val="center"/>
          </w:tcPr>
          <w:p w14:paraId="7B79B440" w14:textId="77777777" w:rsidR="008B5B0F" w:rsidRDefault="00DD0226">
            <w:pPr>
              <w:snapToGrid w:val="0"/>
              <w:spacing w:before="0" w:after="0"/>
              <w:jc w:val="center"/>
              <w:rPr>
                <w:rFonts w:cs="Arial"/>
                <w:szCs w:val="20"/>
              </w:rPr>
            </w:pPr>
            <w:proofErr w:type="spellStart"/>
            <w:r>
              <w:rPr>
                <w:rFonts w:cs="Arial"/>
                <w:szCs w:val="20"/>
              </w:rPr>
              <w:t>End</w:t>
            </w:r>
            <w:proofErr w:type="spellEnd"/>
          </w:p>
        </w:tc>
        <w:tc>
          <w:tcPr>
            <w:tcW w:w="534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704E61A" w14:textId="77777777" w:rsidR="008B5B0F" w:rsidRDefault="00DD0226">
            <w:pPr>
              <w:snapToGrid w:val="0"/>
              <w:spacing w:before="0" w:after="0"/>
              <w:jc w:val="left"/>
              <w:rPr>
                <w:rFonts w:cs="Arial"/>
                <w:szCs w:val="20"/>
              </w:rPr>
            </w:pPr>
            <w:r>
              <w:rPr>
                <w:rFonts w:cs="Arial"/>
                <w:szCs w:val="20"/>
              </w:rPr>
              <w:t>napaka na modulatorju</w:t>
            </w:r>
          </w:p>
        </w:tc>
      </w:tr>
      <w:tr w:rsidR="008B5B0F" w14:paraId="0594705F" w14:textId="77777777">
        <w:trPr>
          <w:trHeight w:val="454"/>
        </w:trPr>
        <w:tc>
          <w:tcPr>
            <w:tcW w:w="1891" w:type="dxa"/>
            <w:tcBorders>
              <w:top w:val="single" w:sz="4" w:space="0" w:color="000001"/>
              <w:left w:val="single" w:sz="4" w:space="0" w:color="000001"/>
              <w:bottom w:val="single" w:sz="4" w:space="0" w:color="000001"/>
            </w:tcBorders>
            <w:shd w:val="clear" w:color="auto" w:fill="auto"/>
            <w:vAlign w:val="center"/>
          </w:tcPr>
          <w:p w14:paraId="21907BDB" w14:textId="77777777" w:rsidR="008B5B0F" w:rsidRDefault="00DD0226">
            <w:pPr>
              <w:snapToGrid w:val="0"/>
              <w:spacing w:before="0" w:after="0"/>
              <w:jc w:val="left"/>
              <w:rPr>
                <w:rFonts w:cs="Arial"/>
                <w:szCs w:val="20"/>
              </w:rPr>
            </w:pPr>
            <w:proofErr w:type="spellStart"/>
            <w:r>
              <w:rPr>
                <w:rFonts w:cs="Arial"/>
                <w:szCs w:val="20"/>
              </w:rPr>
              <w:t>Control</w:t>
            </w:r>
            <w:proofErr w:type="spellEnd"/>
            <w:r>
              <w:rPr>
                <w:rFonts w:cs="Arial"/>
                <w:szCs w:val="20"/>
              </w:rPr>
              <w:t xml:space="preserve"> </w:t>
            </w:r>
            <w:proofErr w:type="spellStart"/>
            <w:r>
              <w:rPr>
                <w:rFonts w:cs="Arial"/>
                <w:szCs w:val="20"/>
              </w:rPr>
              <w:t>Unit</w:t>
            </w:r>
            <w:proofErr w:type="spellEnd"/>
            <w:r>
              <w:rPr>
                <w:rFonts w:cs="Arial"/>
                <w:szCs w:val="20"/>
              </w:rPr>
              <w:t xml:space="preserve"> </w:t>
            </w:r>
            <w:proofErr w:type="spellStart"/>
            <w:r>
              <w:rPr>
                <w:rFonts w:cs="Arial"/>
                <w:szCs w:val="20"/>
              </w:rPr>
              <w:t>Fault</w:t>
            </w:r>
            <w:proofErr w:type="spellEnd"/>
          </w:p>
        </w:tc>
        <w:tc>
          <w:tcPr>
            <w:tcW w:w="936" w:type="dxa"/>
            <w:tcBorders>
              <w:top w:val="single" w:sz="4" w:space="0" w:color="000001"/>
              <w:left w:val="single" w:sz="4" w:space="0" w:color="000001"/>
              <w:bottom w:val="single" w:sz="4" w:space="0" w:color="000001"/>
            </w:tcBorders>
            <w:shd w:val="clear" w:color="auto" w:fill="auto"/>
            <w:vAlign w:val="center"/>
          </w:tcPr>
          <w:p w14:paraId="3EEC4EDC" w14:textId="77777777" w:rsidR="008B5B0F" w:rsidRDefault="00DD0226">
            <w:pPr>
              <w:snapToGrid w:val="0"/>
              <w:spacing w:before="0" w:after="0"/>
              <w:jc w:val="center"/>
              <w:rPr>
                <w:rFonts w:cs="Arial"/>
                <w:szCs w:val="20"/>
              </w:rPr>
            </w:pPr>
            <w:r>
              <w:rPr>
                <w:rFonts w:cs="Arial"/>
                <w:szCs w:val="20"/>
              </w:rPr>
              <w:t>Start</w:t>
            </w:r>
          </w:p>
        </w:tc>
        <w:tc>
          <w:tcPr>
            <w:tcW w:w="926" w:type="dxa"/>
            <w:tcBorders>
              <w:top w:val="single" w:sz="4" w:space="0" w:color="000001"/>
              <w:left w:val="single" w:sz="4" w:space="0" w:color="000001"/>
              <w:bottom w:val="single" w:sz="4" w:space="0" w:color="000001"/>
            </w:tcBorders>
            <w:shd w:val="clear" w:color="auto" w:fill="auto"/>
            <w:vAlign w:val="center"/>
          </w:tcPr>
          <w:p w14:paraId="0A9A20A5" w14:textId="77777777" w:rsidR="008B5B0F" w:rsidRDefault="00DD0226">
            <w:pPr>
              <w:snapToGrid w:val="0"/>
              <w:spacing w:before="0" w:after="0"/>
              <w:jc w:val="center"/>
              <w:rPr>
                <w:rFonts w:cs="Arial"/>
                <w:szCs w:val="20"/>
              </w:rPr>
            </w:pPr>
            <w:proofErr w:type="spellStart"/>
            <w:r>
              <w:rPr>
                <w:rFonts w:cs="Arial"/>
                <w:szCs w:val="20"/>
              </w:rPr>
              <w:t>End</w:t>
            </w:r>
            <w:proofErr w:type="spellEnd"/>
          </w:p>
        </w:tc>
        <w:tc>
          <w:tcPr>
            <w:tcW w:w="534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5E321CC" w14:textId="77777777" w:rsidR="008B5B0F" w:rsidRDefault="00DD0226">
            <w:pPr>
              <w:snapToGrid w:val="0"/>
              <w:spacing w:before="0" w:after="0"/>
              <w:jc w:val="left"/>
              <w:rPr>
                <w:rFonts w:cs="Arial"/>
                <w:szCs w:val="20"/>
              </w:rPr>
            </w:pPr>
            <w:r>
              <w:rPr>
                <w:rFonts w:cs="Arial"/>
                <w:szCs w:val="20"/>
              </w:rPr>
              <w:t>napaka na osnovni stopnji</w:t>
            </w:r>
          </w:p>
        </w:tc>
      </w:tr>
      <w:tr w:rsidR="008B5B0F" w14:paraId="0C8C5195" w14:textId="77777777">
        <w:trPr>
          <w:trHeight w:val="454"/>
        </w:trPr>
        <w:tc>
          <w:tcPr>
            <w:tcW w:w="1891" w:type="dxa"/>
            <w:tcBorders>
              <w:top w:val="single" w:sz="4" w:space="0" w:color="000001"/>
              <w:left w:val="single" w:sz="4" w:space="0" w:color="000001"/>
              <w:bottom w:val="single" w:sz="4" w:space="0" w:color="000001"/>
            </w:tcBorders>
            <w:shd w:val="clear" w:color="auto" w:fill="auto"/>
            <w:vAlign w:val="center"/>
          </w:tcPr>
          <w:p w14:paraId="2AA79726" w14:textId="77777777" w:rsidR="008B5B0F" w:rsidRDefault="00DD0226">
            <w:pPr>
              <w:snapToGrid w:val="0"/>
              <w:spacing w:before="0" w:after="0"/>
              <w:jc w:val="left"/>
              <w:rPr>
                <w:rFonts w:cs="Arial"/>
                <w:szCs w:val="20"/>
              </w:rPr>
            </w:pPr>
            <w:r>
              <w:rPr>
                <w:rFonts w:cs="Arial"/>
                <w:szCs w:val="20"/>
              </w:rPr>
              <w:t xml:space="preserve">PA Module </w:t>
            </w:r>
            <w:proofErr w:type="spellStart"/>
            <w:r>
              <w:rPr>
                <w:rFonts w:cs="Arial"/>
                <w:szCs w:val="20"/>
              </w:rPr>
              <w:t>Fault</w:t>
            </w:r>
            <w:proofErr w:type="spellEnd"/>
          </w:p>
        </w:tc>
        <w:tc>
          <w:tcPr>
            <w:tcW w:w="936" w:type="dxa"/>
            <w:tcBorders>
              <w:top w:val="single" w:sz="4" w:space="0" w:color="000001"/>
              <w:left w:val="single" w:sz="4" w:space="0" w:color="000001"/>
              <w:bottom w:val="single" w:sz="4" w:space="0" w:color="000001"/>
            </w:tcBorders>
            <w:shd w:val="clear" w:color="auto" w:fill="auto"/>
            <w:vAlign w:val="center"/>
          </w:tcPr>
          <w:p w14:paraId="7A5E4DD7" w14:textId="77777777" w:rsidR="008B5B0F" w:rsidRDefault="00DD0226">
            <w:pPr>
              <w:snapToGrid w:val="0"/>
              <w:spacing w:before="0" w:after="0"/>
              <w:jc w:val="center"/>
              <w:rPr>
                <w:rFonts w:cs="Arial"/>
                <w:szCs w:val="20"/>
              </w:rPr>
            </w:pPr>
            <w:r>
              <w:rPr>
                <w:rFonts w:cs="Arial"/>
                <w:szCs w:val="20"/>
              </w:rPr>
              <w:t>Start</w:t>
            </w:r>
          </w:p>
        </w:tc>
        <w:tc>
          <w:tcPr>
            <w:tcW w:w="926" w:type="dxa"/>
            <w:tcBorders>
              <w:top w:val="single" w:sz="4" w:space="0" w:color="000001"/>
              <w:left w:val="single" w:sz="4" w:space="0" w:color="000001"/>
              <w:bottom w:val="single" w:sz="4" w:space="0" w:color="000001"/>
            </w:tcBorders>
            <w:shd w:val="clear" w:color="auto" w:fill="auto"/>
            <w:vAlign w:val="center"/>
          </w:tcPr>
          <w:p w14:paraId="0EDD246C" w14:textId="77777777" w:rsidR="008B5B0F" w:rsidRDefault="00DD0226">
            <w:pPr>
              <w:snapToGrid w:val="0"/>
              <w:spacing w:before="0" w:after="0"/>
              <w:jc w:val="center"/>
              <w:rPr>
                <w:rFonts w:cs="Arial"/>
                <w:szCs w:val="20"/>
              </w:rPr>
            </w:pPr>
            <w:proofErr w:type="spellStart"/>
            <w:r>
              <w:rPr>
                <w:rFonts w:cs="Arial"/>
                <w:szCs w:val="20"/>
              </w:rPr>
              <w:t>End</w:t>
            </w:r>
            <w:proofErr w:type="spellEnd"/>
          </w:p>
        </w:tc>
        <w:tc>
          <w:tcPr>
            <w:tcW w:w="534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4CB0BB0" w14:textId="77777777" w:rsidR="008B5B0F" w:rsidRDefault="00DD0226">
            <w:pPr>
              <w:snapToGrid w:val="0"/>
              <w:spacing w:before="0" w:after="0"/>
              <w:jc w:val="left"/>
              <w:rPr>
                <w:rFonts w:cs="Arial"/>
                <w:szCs w:val="20"/>
              </w:rPr>
            </w:pPr>
            <w:r>
              <w:rPr>
                <w:rFonts w:cs="Arial"/>
                <w:szCs w:val="20"/>
              </w:rPr>
              <w:t>napaka na ojačevalni stopnji</w:t>
            </w:r>
          </w:p>
        </w:tc>
      </w:tr>
      <w:tr w:rsidR="008B5B0F" w14:paraId="2F592B45" w14:textId="77777777">
        <w:trPr>
          <w:trHeight w:val="454"/>
        </w:trPr>
        <w:tc>
          <w:tcPr>
            <w:tcW w:w="1891" w:type="dxa"/>
            <w:tcBorders>
              <w:top w:val="single" w:sz="4" w:space="0" w:color="000001"/>
              <w:left w:val="single" w:sz="4" w:space="0" w:color="000001"/>
              <w:bottom w:val="single" w:sz="4" w:space="0" w:color="000001"/>
            </w:tcBorders>
            <w:shd w:val="clear" w:color="auto" w:fill="auto"/>
            <w:vAlign w:val="center"/>
          </w:tcPr>
          <w:p w14:paraId="7E227128" w14:textId="77777777" w:rsidR="008B5B0F" w:rsidRDefault="00DD0226">
            <w:pPr>
              <w:snapToGrid w:val="0"/>
              <w:spacing w:before="0" w:after="0"/>
              <w:jc w:val="left"/>
              <w:rPr>
                <w:rFonts w:cs="Arial"/>
                <w:szCs w:val="20"/>
              </w:rPr>
            </w:pPr>
            <w:proofErr w:type="spellStart"/>
            <w:r>
              <w:rPr>
                <w:rFonts w:cs="Arial"/>
                <w:szCs w:val="20"/>
              </w:rPr>
              <w:t>PreA</w:t>
            </w:r>
            <w:proofErr w:type="spellEnd"/>
            <w:r>
              <w:rPr>
                <w:rFonts w:cs="Arial"/>
                <w:szCs w:val="20"/>
              </w:rPr>
              <w:t xml:space="preserve"> Module </w:t>
            </w:r>
            <w:proofErr w:type="spellStart"/>
            <w:r>
              <w:rPr>
                <w:rFonts w:cs="Arial"/>
                <w:szCs w:val="20"/>
              </w:rPr>
              <w:t>Fault</w:t>
            </w:r>
            <w:proofErr w:type="spellEnd"/>
          </w:p>
        </w:tc>
        <w:tc>
          <w:tcPr>
            <w:tcW w:w="936" w:type="dxa"/>
            <w:tcBorders>
              <w:top w:val="single" w:sz="4" w:space="0" w:color="000001"/>
              <w:left w:val="single" w:sz="4" w:space="0" w:color="000001"/>
              <w:bottom w:val="single" w:sz="4" w:space="0" w:color="000001"/>
            </w:tcBorders>
            <w:shd w:val="clear" w:color="auto" w:fill="auto"/>
            <w:vAlign w:val="center"/>
          </w:tcPr>
          <w:p w14:paraId="0A5BF5EF" w14:textId="77777777" w:rsidR="008B5B0F" w:rsidRDefault="00DD0226">
            <w:pPr>
              <w:snapToGrid w:val="0"/>
              <w:spacing w:before="0" w:after="0"/>
              <w:jc w:val="center"/>
              <w:rPr>
                <w:rFonts w:cs="Arial"/>
                <w:szCs w:val="20"/>
              </w:rPr>
            </w:pPr>
            <w:r>
              <w:rPr>
                <w:rFonts w:cs="Arial"/>
                <w:szCs w:val="20"/>
              </w:rPr>
              <w:t>Start</w:t>
            </w:r>
          </w:p>
        </w:tc>
        <w:tc>
          <w:tcPr>
            <w:tcW w:w="926" w:type="dxa"/>
            <w:tcBorders>
              <w:top w:val="single" w:sz="4" w:space="0" w:color="000001"/>
              <w:left w:val="single" w:sz="4" w:space="0" w:color="000001"/>
              <w:bottom w:val="single" w:sz="4" w:space="0" w:color="000001"/>
            </w:tcBorders>
            <w:shd w:val="clear" w:color="auto" w:fill="auto"/>
            <w:vAlign w:val="center"/>
          </w:tcPr>
          <w:p w14:paraId="04F6829B" w14:textId="77777777" w:rsidR="008B5B0F" w:rsidRDefault="00DD0226">
            <w:pPr>
              <w:snapToGrid w:val="0"/>
              <w:spacing w:before="0" w:after="0"/>
              <w:jc w:val="center"/>
              <w:rPr>
                <w:rFonts w:cs="Arial"/>
                <w:szCs w:val="20"/>
              </w:rPr>
            </w:pPr>
            <w:proofErr w:type="spellStart"/>
            <w:r>
              <w:rPr>
                <w:rFonts w:cs="Arial"/>
                <w:szCs w:val="20"/>
              </w:rPr>
              <w:t>End</w:t>
            </w:r>
            <w:proofErr w:type="spellEnd"/>
          </w:p>
        </w:tc>
        <w:tc>
          <w:tcPr>
            <w:tcW w:w="534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FFD314C" w14:textId="77777777" w:rsidR="008B5B0F" w:rsidRDefault="00DD0226">
            <w:pPr>
              <w:snapToGrid w:val="0"/>
              <w:spacing w:before="0" w:after="0"/>
              <w:jc w:val="left"/>
              <w:rPr>
                <w:rFonts w:cs="Arial"/>
                <w:szCs w:val="20"/>
              </w:rPr>
            </w:pPr>
            <w:r>
              <w:rPr>
                <w:rFonts w:cs="Arial"/>
                <w:szCs w:val="20"/>
              </w:rPr>
              <w:t xml:space="preserve">napaka na </w:t>
            </w:r>
            <w:proofErr w:type="spellStart"/>
            <w:r>
              <w:rPr>
                <w:rFonts w:cs="Arial"/>
                <w:szCs w:val="20"/>
              </w:rPr>
              <w:t>predojačevalni</w:t>
            </w:r>
            <w:proofErr w:type="spellEnd"/>
            <w:r>
              <w:rPr>
                <w:rFonts w:cs="Arial"/>
                <w:szCs w:val="20"/>
              </w:rPr>
              <w:t xml:space="preserve"> stopnji</w:t>
            </w:r>
          </w:p>
        </w:tc>
      </w:tr>
      <w:tr w:rsidR="008B5B0F" w14:paraId="493B45BB" w14:textId="77777777">
        <w:trPr>
          <w:trHeight w:val="454"/>
        </w:trPr>
        <w:tc>
          <w:tcPr>
            <w:tcW w:w="1891" w:type="dxa"/>
            <w:tcBorders>
              <w:top w:val="single" w:sz="4" w:space="0" w:color="000001"/>
              <w:left w:val="single" w:sz="4" w:space="0" w:color="000001"/>
              <w:bottom w:val="single" w:sz="4" w:space="0" w:color="000001"/>
            </w:tcBorders>
            <w:shd w:val="clear" w:color="auto" w:fill="auto"/>
            <w:vAlign w:val="center"/>
          </w:tcPr>
          <w:p w14:paraId="0ADDB6E2" w14:textId="77777777" w:rsidR="008B5B0F" w:rsidRDefault="00DD0226">
            <w:pPr>
              <w:snapToGrid w:val="0"/>
              <w:spacing w:before="0" w:after="0"/>
              <w:jc w:val="left"/>
              <w:rPr>
                <w:rFonts w:cs="Arial"/>
                <w:szCs w:val="20"/>
              </w:rPr>
            </w:pPr>
            <w:r>
              <w:rPr>
                <w:rFonts w:cs="Arial"/>
                <w:szCs w:val="20"/>
              </w:rPr>
              <w:t xml:space="preserve">PS Module </w:t>
            </w:r>
            <w:proofErr w:type="spellStart"/>
            <w:r>
              <w:rPr>
                <w:rFonts w:cs="Arial"/>
                <w:szCs w:val="20"/>
              </w:rPr>
              <w:t>Fault</w:t>
            </w:r>
            <w:proofErr w:type="spellEnd"/>
          </w:p>
        </w:tc>
        <w:tc>
          <w:tcPr>
            <w:tcW w:w="936" w:type="dxa"/>
            <w:tcBorders>
              <w:top w:val="single" w:sz="4" w:space="0" w:color="000001"/>
              <w:left w:val="single" w:sz="4" w:space="0" w:color="000001"/>
              <w:bottom w:val="single" w:sz="4" w:space="0" w:color="000001"/>
            </w:tcBorders>
            <w:shd w:val="clear" w:color="auto" w:fill="auto"/>
            <w:vAlign w:val="center"/>
          </w:tcPr>
          <w:p w14:paraId="76BDB425" w14:textId="77777777" w:rsidR="008B5B0F" w:rsidRDefault="00DD0226">
            <w:pPr>
              <w:snapToGrid w:val="0"/>
              <w:spacing w:before="0" w:after="0"/>
              <w:jc w:val="center"/>
              <w:rPr>
                <w:rFonts w:cs="Arial"/>
                <w:szCs w:val="20"/>
              </w:rPr>
            </w:pPr>
            <w:r>
              <w:rPr>
                <w:rFonts w:cs="Arial"/>
                <w:szCs w:val="20"/>
              </w:rPr>
              <w:t>Start</w:t>
            </w:r>
          </w:p>
        </w:tc>
        <w:tc>
          <w:tcPr>
            <w:tcW w:w="926" w:type="dxa"/>
            <w:tcBorders>
              <w:top w:val="single" w:sz="4" w:space="0" w:color="000001"/>
              <w:left w:val="single" w:sz="4" w:space="0" w:color="000001"/>
              <w:bottom w:val="single" w:sz="4" w:space="0" w:color="000001"/>
            </w:tcBorders>
            <w:shd w:val="clear" w:color="auto" w:fill="auto"/>
            <w:vAlign w:val="center"/>
          </w:tcPr>
          <w:p w14:paraId="66B4EA8C" w14:textId="77777777" w:rsidR="008B5B0F" w:rsidRDefault="00DD0226">
            <w:pPr>
              <w:snapToGrid w:val="0"/>
              <w:spacing w:before="0" w:after="0"/>
              <w:jc w:val="center"/>
              <w:rPr>
                <w:rFonts w:cs="Arial"/>
                <w:szCs w:val="20"/>
              </w:rPr>
            </w:pPr>
            <w:proofErr w:type="spellStart"/>
            <w:r>
              <w:rPr>
                <w:rFonts w:cs="Arial"/>
                <w:szCs w:val="20"/>
              </w:rPr>
              <w:t>End</w:t>
            </w:r>
            <w:proofErr w:type="spellEnd"/>
          </w:p>
        </w:tc>
        <w:tc>
          <w:tcPr>
            <w:tcW w:w="534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596E77B" w14:textId="77777777" w:rsidR="008B5B0F" w:rsidRDefault="00DD0226">
            <w:pPr>
              <w:snapToGrid w:val="0"/>
              <w:spacing w:before="0" w:after="0"/>
              <w:jc w:val="left"/>
              <w:rPr>
                <w:rFonts w:cs="Arial"/>
                <w:szCs w:val="20"/>
              </w:rPr>
            </w:pPr>
            <w:r>
              <w:rPr>
                <w:rFonts w:cs="Arial"/>
                <w:szCs w:val="20"/>
              </w:rPr>
              <w:t>napaka na napajalni stopnji</w:t>
            </w:r>
          </w:p>
        </w:tc>
      </w:tr>
      <w:tr w:rsidR="008B5B0F" w14:paraId="6A990A9E" w14:textId="77777777">
        <w:trPr>
          <w:trHeight w:val="454"/>
        </w:trPr>
        <w:tc>
          <w:tcPr>
            <w:tcW w:w="1891" w:type="dxa"/>
            <w:tcBorders>
              <w:top w:val="single" w:sz="4" w:space="0" w:color="000001"/>
              <w:left w:val="single" w:sz="4" w:space="0" w:color="000001"/>
              <w:bottom w:val="single" w:sz="4" w:space="0" w:color="000001"/>
            </w:tcBorders>
            <w:shd w:val="clear" w:color="auto" w:fill="auto"/>
            <w:vAlign w:val="center"/>
          </w:tcPr>
          <w:p w14:paraId="01EEEDEE" w14:textId="77777777" w:rsidR="008B5B0F" w:rsidRDefault="00DD0226">
            <w:pPr>
              <w:snapToGrid w:val="0"/>
              <w:spacing w:before="0" w:after="0"/>
              <w:jc w:val="left"/>
              <w:rPr>
                <w:rFonts w:cs="Arial"/>
                <w:szCs w:val="20"/>
              </w:rPr>
            </w:pPr>
            <w:r>
              <w:rPr>
                <w:rFonts w:cs="Arial"/>
                <w:szCs w:val="20"/>
              </w:rPr>
              <w:t>Interlock Open</w:t>
            </w:r>
          </w:p>
        </w:tc>
        <w:tc>
          <w:tcPr>
            <w:tcW w:w="936" w:type="dxa"/>
            <w:tcBorders>
              <w:top w:val="single" w:sz="4" w:space="0" w:color="000001"/>
              <w:left w:val="single" w:sz="4" w:space="0" w:color="000001"/>
              <w:bottom w:val="single" w:sz="4" w:space="0" w:color="000001"/>
            </w:tcBorders>
            <w:shd w:val="clear" w:color="auto" w:fill="auto"/>
            <w:vAlign w:val="center"/>
          </w:tcPr>
          <w:p w14:paraId="462A7284" w14:textId="77777777" w:rsidR="008B5B0F" w:rsidRDefault="00DD0226">
            <w:pPr>
              <w:snapToGrid w:val="0"/>
              <w:spacing w:before="0" w:after="0"/>
              <w:jc w:val="center"/>
              <w:rPr>
                <w:rFonts w:cs="Arial"/>
                <w:szCs w:val="20"/>
              </w:rPr>
            </w:pPr>
            <w:r>
              <w:rPr>
                <w:rFonts w:cs="Arial"/>
                <w:szCs w:val="20"/>
              </w:rPr>
              <w:t>Start</w:t>
            </w:r>
          </w:p>
        </w:tc>
        <w:tc>
          <w:tcPr>
            <w:tcW w:w="926" w:type="dxa"/>
            <w:tcBorders>
              <w:top w:val="single" w:sz="4" w:space="0" w:color="000001"/>
              <w:left w:val="single" w:sz="4" w:space="0" w:color="000001"/>
              <w:bottom w:val="single" w:sz="4" w:space="0" w:color="000001"/>
            </w:tcBorders>
            <w:shd w:val="clear" w:color="auto" w:fill="auto"/>
            <w:vAlign w:val="center"/>
          </w:tcPr>
          <w:p w14:paraId="65780E7D" w14:textId="77777777" w:rsidR="008B5B0F" w:rsidRDefault="00DD0226">
            <w:pPr>
              <w:snapToGrid w:val="0"/>
              <w:spacing w:before="0" w:after="0"/>
              <w:jc w:val="center"/>
              <w:rPr>
                <w:rFonts w:cs="Arial"/>
                <w:szCs w:val="20"/>
              </w:rPr>
            </w:pPr>
            <w:proofErr w:type="spellStart"/>
            <w:r>
              <w:rPr>
                <w:rFonts w:cs="Arial"/>
                <w:szCs w:val="20"/>
              </w:rPr>
              <w:t>End</w:t>
            </w:r>
            <w:proofErr w:type="spellEnd"/>
          </w:p>
        </w:tc>
        <w:tc>
          <w:tcPr>
            <w:tcW w:w="534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9D0CEC4" w14:textId="77777777" w:rsidR="008B5B0F" w:rsidRDefault="00DD0226">
            <w:pPr>
              <w:snapToGrid w:val="0"/>
              <w:spacing w:before="0" w:after="0"/>
              <w:jc w:val="left"/>
              <w:rPr>
                <w:rFonts w:cs="Arial"/>
                <w:szCs w:val="20"/>
              </w:rPr>
            </w:pPr>
            <w:r>
              <w:rPr>
                <w:rFonts w:cs="Arial"/>
                <w:szCs w:val="20"/>
              </w:rPr>
              <w:t>razklenjena interlock zanka</w:t>
            </w:r>
          </w:p>
        </w:tc>
      </w:tr>
      <w:tr w:rsidR="008B5B0F" w14:paraId="49038AB5" w14:textId="77777777">
        <w:trPr>
          <w:trHeight w:val="454"/>
        </w:trPr>
        <w:tc>
          <w:tcPr>
            <w:tcW w:w="1891" w:type="dxa"/>
            <w:tcBorders>
              <w:top w:val="single" w:sz="4" w:space="0" w:color="000001"/>
              <w:left w:val="single" w:sz="4" w:space="0" w:color="000001"/>
              <w:bottom w:val="single" w:sz="4" w:space="0" w:color="000001"/>
            </w:tcBorders>
            <w:shd w:val="clear" w:color="auto" w:fill="auto"/>
            <w:vAlign w:val="center"/>
          </w:tcPr>
          <w:p w14:paraId="0C39524D" w14:textId="77777777" w:rsidR="008B5B0F" w:rsidRDefault="00DD0226">
            <w:pPr>
              <w:snapToGrid w:val="0"/>
              <w:spacing w:before="0" w:after="0"/>
              <w:jc w:val="left"/>
              <w:rPr>
                <w:rFonts w:cs="Arial"/>
                <w:szCs w:val="20"/>
              </w:rPr>
            </w:pPr>
            <w:r>
              <w:rPr>
                <w:rFonts w:cs="Arial"/>
                <w:szCs w:val="20"/>
              </w:rPr>
              <w:t xml:space="preserve">Cooling </w:t>
            </w:r>
            <w:proofErr w:type="spellStart"/>
            <w:r>
              <w:rPr>
                <w:rFonts w:cs="Arial"/>
                <w:szCs w:val="20"/>
              </w:rPr>
              <w:t>Fault</w:t>
            </w:r>
            <w:proofErr w:type="spellEnd"/>
          </w:p>
        </w:tc>
        <w:tc>
          <w:tcPr>
            <w:tcW w:w="936" w:type="dxa"/>
            <w:tcBorders>
              <w:top w:val="single" w:sz="4" w:space="0" w:color="000001"/>
              <w:left w:val="single" w:sz="4" w:space="0" w:color="000001"/>
              <w:bottom w:val="single" w:sz="4" w:space="0" w:color="000001"/>
            </w:tcBorders>
            <w:shd w:val="clear" w:color="auto" w:fill="auto"/>
            <w:vAlign w:val="center"/>
          </w:tcPr>
          <w:p w14:paraId="0E1713F7" w14:textId="77777777" w:rsidR="008B5B0F" w:rsidRDefault="00DD0226">
            <w:pPr>
              <w:snapToGrid w:val="0"/>
              <w:spacing w:before="0" w:after="0"/>
              <w:jc w:val="center"/>
              <w:rPr>
                <w:rFonts w:cs="Arial"/>
                <w:szCs w:val="20"/>
              </w:rPr>
            </w:pPr>
            <w:r>
              <w:rPr>
                <w:rFonts w:cs="Arial"/>
                <w:szCs w:val="20"/>
              </w:rPr>
              <w:t>Start</w:t>
            </w:r>
          </w:p>
        </w:tc>
        <w:tc>
          <w:tcPr>
            <w:tcW w:w="926" w:type="dxa"/>
            <w:tcBorders>
              <w:top w:val="single" w:sz="4" w:space="0" w:color="000001"/>
              <w:left w:val="single" w:sz="4" w:space="0" w:color="000001"/>
              <w:bottom w:val="single" w:sz="4" w:space="0" w:color="000001"/>
            </w:tcBorders>
            <w:shd w:val="clear" w:color="auto" w:fill="auto"/>
            <w:vAlign w:val="center"/>
          </w:tcPr>
          <w:p w14:paraId="2665A2DB" w14:textId="77777777" w:rsidR="008B5B0F" w:rsidRDefault="00DD0226">
            <w:pPr>
              <w:snapToGrid w:val="0"/>
              <w:spacing w:before="0" w:after="0"/>
              <w:jc w:val="center"/>
              <w:rPr>
                <w:rFonts w:cs="Arial"/>
                <w:szCs w:val="20"/>
              </w:rPr>
            </w:pPr>
            <w:proofErr w:type="spellStart"/>
            <w:r>
              <w:rPr>
                <w:rFonts w:cs="Arial"/>
                <w:szCs w:val="20"/>
              </w:rPr>
              <w:t>End</w:t>
            </w:r>
            <w:proofErr w:type="spellEnd"/>
          </w:p>
        </w:tc>
        <w:tc>
          <w:tcPr>
            <w:tcW w:w="534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42560E9" w14:textId="77777777" w:rsidR="008B5B0F" w:rsidRDefault="00DD0226">
            <w:pPr>
              <w:snapToGrid w:val="0"/>
              <w:spacing w:before="0" w:after="0"/>
              <w:jc w:val="left"/>
              <w:rPr>
                <w:rFonts w:cs="Arial"/>
                <w:szCs w:val="20"/>
              </w:rPr>
            </w:pPr>
            <w:r>
              <w:rPr>
                <w:rFonts w:cs="Arial"/>
                <w:szCs w:val="20"/>
              </w:rPr>
              <w:t>napaka na hladilnem sistemu</w:t>
            </w:r>
          </w:p>
        </w:tc>
      </w:tr>
      <w:tr w:rsidR="008B5B0F" w14:paraId="216463FD" w14:textId="77777777">
        <w:trPr>
          <w:trHeight w:val="454"/>
        </w:trPr>
        <w:tc>
          <w:tcPr>
            <w:tcW w:w="1891" w:type="dxa"/>
            <w:tcBorders>
              <w:top w:val="single" w:sz="4" w:space="0" w:color="000001"/>
              <w:left w:val="single" w:sz="4" w:space="0" w:color="000001"/>
              <w:bottom w:val="single" w:sz="4" w:space="0" w:color="000001"/>
            </w:tcBorders>
            <w:shd w:val="clear" w:color="auto" w:fill="auto"/>
            <w:vAlign w:val="center"/>
          </w:tcPr>
          <w:p w14:paraId="27ED2735" w14:textId="77777777" w:rsidR="008B5B0F" w:rsidRDefault="00DD0226">
            <w:pPr>
              <w:snapToGrid w:val="0"/>
              <w:spacing w:before="0" w:after="0"/>
              <w:jc w:val="left"/>
              <w:rPr>
                <w:rFonts w:cs="Arial"/>
                <w:szCs w:val="20"/>
              </w:rPr>
            </w:pPr>
            <w:proofErr w:type="spellStart"/>
            <w:r>
              <w:rPr>
                <w:rFonts w:cs="Arial"/>
                <w:szCs w:val="20"/>
              </w:rPr>
              <w:t>Tx</w:t>
            </w:r>
            <w:proofErr w:type="spellEnd"/>
            <w:r>
              <w:rPr>
                <w:rFonts w:cs="Arial"/>
                <w:szCs w:val="20"/>
              </w:rPr>
              <w:t xml:space="preserve"> </w:t>
            </w:r>
            <w:proofErr w:type="spellStart"/>
            <w:r>
              <w:rPr>
                <w:rFonts w:cs="Arial"/>
                <w:szCs w:val="20"/>
              </w:rPr>
              <w:t>Fault</w:t>
            </w:r>
            <w:proofErr w:type="spellEnd"/>
          </w:p>
        </w:tc>
        <w:tc>
          <w:tcPr>
            <w:tcW w:w="936" w:type="dxa"/>
            <w:tcBorders>
              <w:top w:val="single" w:sz="4" w:space="0" w:color="000001"/>
              <w:left w:val="single" w:sz="4" w:space="0" w:color="000001"/>
              <w:bottom w:val="single" w:sz="4" w:space="0" w:color="000001"/>
            </w:tcBorders>
            <w:shd w:val="clear" w:color="auto" w:fill="auto"/>
            <w:vAlign w:val="center"/>
          </w:tcPr>
          <w:p w14:paraId="5005F3D8" w14:textId="77777777" w:rsidR="008B5B0F" w:rsidRDefault="00DD0226">
            <w:pPr>
              <w:snapToGrid w:val="0"/>
              <w:spacing w:before="0" w:after="0"/>
              <w:jc w:val="center"/>
              <w:rPr>
                <w:rFonts w:cs="Arial"/>
                <w:szCs w:val="20"/>
              </w:rPr>
            </w:pPr>
            <w:r>
              <w:rPr>
                <w:rFonts w:cs="Arial"/>
                <w:szCs w:val="20"/>
              </w:rPr>
              <w:t>Start</w:t>
            </w:r>
          </w:p>
        </w:tc>
        <w:tc>
          <w:tcPr>
            <w:tcW w:w="926" w:type="dxa"/>
            <w:tcBorders>
              <w:top w:val="single" w:sz="4" w:space="0" w:color="000001"/>
              <w:left w:val="single" w:sz="4" w:space="0" w:color="000001"/>
              <w:bottom w:val="single" w:sz="4" w:space="0" w:color="000001"/>
            </w:tcBorders>
            <w:shd w:val="clear" w:color="auto" w:fill="auto"/>
            <w:vAlign w:val="center"/>
          </w:tcPr>
          <w:p w14:paraId="0F688C46" w14:textId="77777777" w:rsidR="008B5B0F" w:rsidRDefault="00DD0226">
            <w:pPr>
              <w:snapToGrid w:val="0"/>
              <w:spacing w:before="0" w:after="0"/>
              <w:jc w:val="center"/>
              <w:rPr>
                <w:rFonts w:cs="Arial"/>
                <w:szCs w:val="20"/>
              </w:rPr>
            </w:pPr>
            <w:proofErr w:type="spellStart"/>
            <w:r>
              <w:rPr>
                <w:rFonts w:cs="Arial"/>
                <w:szCs w:val="20"/>
              </w:rPr>
              <w:t>End</w:t>
            </w:r>
            <w:proofErr w:type="spellEnd"/>
          </w:p>
        </w:tc>
        <w:tc>
          <w:tcPr>
            <w:tcW w:w="534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8DA1500" w14:textId="77777777" w:rsidR="008B5B0F" w:rsidRDefault="00DD0226">
            <w:pPr>
              <w:snapToGrid w:val="0"/>
              <w:spacing w:before="0" w:after="0"/>
              <w:jc w:val="left"/>
              <w:rPr>
                <w:rFonts w:cs="Arial"/>
                <w:szCs w:val="20"/>
              </w:rPr>
            </w:pPr>
            <w:r>
              <w:rPr>
                <w:rFonts w:cs="Arial"/>
                <w:szCs w:val="20"/>
              </w:rPr>
              <w:t>izpad oddajnika</w:t>
            </w:r>
          </w:p>
        </w:tc>
      </w:tr>
      <w:tr w:rsidR="008B5B0F" w14:paraId="64E3DB95" w14:textId="77777777">
        <w:trPr>
          <w:trHeight w:val="454"/>
        </w:trPr>
        <w:tc>
          <w:tcPr>
            <w:tcW w:w="1891" w:type="dxa"/>
            <w:tcBorders>
              <w:top w:val="single" w:sz="4" w:space="0" w:color="000001"/>
              <w:left w:val="single" w:sz="4" w:space="0" w:color="000001"/>
              <w:bottom w:val="single" w:sz="4" w:space="0" w:color="000001"/>
            </w:tcBorders>
            <w:shd w:val="clear" w:color="auto" w:fill="auto"/>
            <w:vAlign w:val="center"/>
          </w:tcPr>
          <w:p w14:paraId="235CA339" w14:textId="77777777" w:rsidR="008B5B0F" w:rsidRDefault="00DD0226">
            <w:pPr>
              <w:snapToGrid w:val="0"/>
              <w:spacing w:before="0" w:after="0"/>
              <w:jc w:val="left"/>
              <w:rPr>
                <w:rFonts w:cs="Arial"/>
                <w:szCs w:val="20"/>
              </w:rPr>
            </w:pPr>
            <w:r>
              <w:rPr>
                <w:rFonts w:cs="Arial"/>
                <w:szCs w:val="20"/>
              </w:rPr>
              <w:t>Manual/</w:t>
            </w:r>
            <w:proofErr w:type="spellStart"/>
            <w:r>
              <w:rPr>
                <w:rFonts w:cs="Arial"/>
                <w:szCs w:val="20"/>
              </w:rPr>
              <w:t>Automatic</w:t>
            </w:r>
            <w:proofErr w:type="spellEnd"/>
            <w:r>
              <w:rPr>
                <w:rFonts w:cs="Arial"/>
                <w:szCs w:val="20"/>
              </w:rPr>
              <w:t xml:space="preserve"> Mode</w:t>
            </w:r>
          </w:p>
        </w:tc>
        <w:tc>
          <w:tcPr>
            <w:tcW w:w="936" w:type="dxa"/>
            <w:tcBorders>
              <w:top w:val="single" w:sz="4" w:space="0" w:color="000001"/>
              <w:left w:val="single" w:sz="4" w:space="0" w:color="000001"/>
              <w:bottom w:val="single" w:sz="4" w:space="0" w:color="000001"/>
            </w:tcBorders>
            <w:shd w:val="clear" w:color="auto" w:fill="auto"/>
            <w:vAlign w:val="center"/>
          </w:tcPr>
          <w:p w14:paraId="33EE9208" w14:textId="77777777" w:rsidR="008B5B0F" w:rsidRDefault="00DD0226">
            <w:pPr>
              <w:snapToGrid w:val="0"/>
              <w:spacing w:before="0" w:after="0"/>
              <w:jc w:val="center"/>
              <w:rPr>
                <w:rFonts w:cs="Arial"/>
                <w:szCs w:val="20"/>
              </w:rPr>
            </w:pPr>
            <w:r>
              <w:rPr>
                <w:rFonts w:cs="Arial"/>
                <w:szCs w:val="20"/>
              </w:rPr>
              <w:t>To M</w:t>
            </w:r>
          </w:p>
        </w:tc>
        <w:tc>
          <w:tcPr>
            <w:tcW w:w="926" w:type="dxa"/>
            <w:tcBorders>
              <w:top w:val="single" w:sz="4" w:space="0" w:color="000001"/>
              <w:left w:val="single" w:sz="4" w:space="0" w:color="000001"/>
              <w:bottom w:val="single" w:sz="4" w:space="0" w:color="000001"/>
            </w:tcBorders>
            <w:shd w:val="clear" w:color="auto" w:fill="auto"/>
            <w:vAlign w:val="center"/>
          </w:tcPr>
          <w:p w14:paraId="62650BF4" w14:textId="77777777" w:rsidR="008B5B0F" w:rsidRDefault="00DD0226">
            <w:pPr>
              <w:snapToGrid w:val="0"/>
              <w:spacing w:before="0" w:after="0"/>
              <w:jc w:val="center"/>
              <w:rPr>
                <w:rFonts w:cs="Arial"/>
                <w:szCs w:val="20"/>
              </w:rPr>
            </w:pPr>
            <w:r>
              <w:rPr>
                <w:rFonts w:cs="Arial"/>
                <w:szCs w:val="20"/>
              </w:rPr>
              <w:t>To A</w:t>
            </w:r>
          </w:p>
        </w:tc>
        <w:tc>
          <w:tcPr>
            <w:tcW w:w="534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98881AE" w14:textId="77777777" w:rsidR="008B5B0F" w:rsidRDefault="00DD0226">
            <w:pPr>
              <w:snapToGrid w:val="0"/>
              <w:spacing w:before="0" w:after="0"/>
              <w:jc w:val="left"/>
              <w:rPr>
                <w:rFonts w:cs="Arial"/>
                <w:szCs w:val="20"/>
              </w:rPr>
            </w:pPr>
            <w:r>
              <w:rPr>
                <w:rFonts w:cs="Arial"/>
                <w:szCs w:val="20"/>
              </w:rPr>
              <w:t>preklop v ročni ali avtomatski način delovanja</w:t>
            </w:r>
          </w:p>
        </w:tc>
      </w:tr>
      <w:tr w:rsidR="008B5B0F" w14:paraId="5BEEB738" w14:textId="77777777">
        <w:trPr>
          <w:trHeight w:val="454"/>
        </w:trPr>
        <w:tc>
          <w:tcPr>
            <w:tcW w:w="1891" w:type="dxa"/>
            <w:tcBorders>
              <w:top w:val="single" w:sz="4" w:space="0" w:color="000001"/>
              <w:left w:val="single" w:sz="4" w:space="0" w:color="000001"/>
              <w:bottom w:val="single" w:sz="4" w:space="0" w:color="000001"/>
            </w:tcBorders>
            <w:shd w:val="clear" w:color="auto" w:fill="auto"/>
            <w:vAlign w:val="center"/>
          </w:tcPr>
          <w:p w14:paraId="146BC823" w14:textId="77777777" w:rsidR="008B5B0F" w:rsidRDefault="00DD0226">
            <w:pPr>
              <w:snapToGrid w:val="0"/>
              <w:spacing w:before="0" w:after="0"/>
              <w:jc w:val="left"/>
              <w:rPr>
                <w:rFonts w:cs="Arial"/>
                <w:szCs w:val="20"/>
              </w:rPr>
            </w:pPr>
            <w:proofErr w:type="spellStart"/>
            <w:r>
              <w:rPr>
                <w:rFonts w:cs="Arial"/>
                <w:szCs w:val="20"/>
              </w:rPr>
              <w:t>Local</w:t>
            </w:r>
            <w:proofErr w:type="spellEnd"/>
            <w:r>
              <w:rPr>
                <w:rFonts w:cs="Arial"/>
                <w:szCs w:val="20"/>
              </w:rPr>
              <w:t>/</w:t>
            </w:r>
            <w:proofErr w:type="spellStart"/>
            <w:r>
              <w:rPr>
                <w:rFonts w:cs="Arial"/>
                <w:szCs w:val="20"/>
              </w:rPr>
              <w:t>Remote</w:t>
            </w:r>
            <w:proofErr w:type="spellEnd"/>
            <w:r>
              <w:rPr>
                <w:rFonts w:cs="Arial"/>
                <w:szCs w:val="20"/>
              </w:rPr>
              <w:t xml:space="preserve"> Mode</w:t>
            </w:r>
          </w:p>
        </w:tc>
        <w:tc>
          <w:tcPr>
            <w:tcW w:w="936" w:type="dxa"/>
            <w:tcBorders>
              <w:top w:val="single" w:sz="4" w:space="0" w:color="000001"/>
              <w:left w:val="single" w:sz="4" w:space="0" w:color="000001"/>
              <w:bottom w:val="single" w:sz="4" w:space="0" w:color="000001"/>
            </w:tcBorders>
            <w:shd w:val="clear" w:color="auto" w:fill="auto"/>
            <w:vAlign w:val="center"/>
          </w:tcPr>
          <w:p w14:paraId="05E99480" w14:textId="77777777" w:rsidR="008B5B0F" w:rsidRDefault="00DD0226">
            <w:pPr>
              <w:snapToGrid w:val="0"/>
              <w:spacing w:before="0" w:after="0"/>
              <w:jc w:val="center"/>
              <w:rPr>
                <w:rFonts w:cs="Arial"/>
                <w:szCs w:val="20"/>
              </w:rPr>
            </w:pPr>
            <w:r>
              <w:rPr>
                <w:rFonts w:cs="Arial"/>
                <w:szCs w:val="20"/>
              </w:rPr>
              <w:t>To L</w:t>
            </w:r>
          </w:p>
        </w:tc>
        <w:tc>
          <w:tcPr>
            <w:tcW w:w="926" w:type="dxa"/>
            <w:tcBorders>
              <w:top w:val="single" w:sz="4" w:space="0" w:color="000001"/>
              <w:left w:val="single" w:sz="4" w:space="0" w:color="000001"/>
              <w:bottom w:val="single" w:sz="4" w:space="0" w:color="000001"/>
            </w:tcBorders>
            <w:shd w:val="clear" w:color="auto" w:fill="auto"/>
            <w:vAlign w:val="center"/>
          </w:tcPr>
          <w:p w14:paraId="6CF2A54D" w14:textId="77777777" w:rsidR="008B5B0F" w:rsidRDefault="00DD0226">
            <w:pPr>
              <w:snapToGrid w:val="0"/>
              <w:spacing w:before="0" w:after="0"/>
              <w:jc w:val="center"/>
              <w:rPr>
                <w:rFonts w:cs="Arial"/>
                <w:szCs w:val="20"/>
              </w:rPr>
            </w:pPr>
            <w:r>
              <w:rPr>
                <w:rFonts w:cs="Arial"/>
                <w:szCs w:val="20"/>
              </w:rPr>
              <w:t>To R</w:t>
            </w:r>
          </w:p>
        </w:tc>
        <w:tc>
          <w:tcPr>
            <w:tcW w:w="534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3BC5AA8" w14:textId="77777777" w:rsidR="008B5B0F" w:rsidRDefault="00DD0226">
            <w:pPr>
              <w:snapToGrid w:val="0"/>
              <w:spacing w:before="0" w:after="0"/>
              <w:jc w:val="left"/>
              <w:rPr>
                <w:rFonts w:cs="Arial"/>
                <w:szCs w:val="20"/>
              </w:rPr>
            </w:pPr>
            <w:r>
              <w:rPr>
                <w:rFonts w:cs="Arial"/>
                <w:szCs w:val="20"/>
              </w:rPr>
              <w:t>preklop v lokalni ali daljinski način delovanja</w:t>
            </w:r>
          </w:p>
        </w:tc>
      </w:tr>
      <w:tr w:rsidR="008B5B0F" w14:paraId="452F8967" w14:textId="77777777">
        <w:trPr>
          <w:trHeight w:val="454"/>
        </w:trPr>
        <w:tc>
          <w:tcPr>
            <w:tcW w:w="1891" w:type="dxa"/>
            <w:tcBorders>
              <w:top w:val="single" w:sz="4" w:space="0" w:color="000001"/>
              <w:left w:val="single" w:sz="4" w:space="0" w:color="000001"/>
              <w:bottom w:val="single" w:sz="4" w:space="0" w:color="000001"/>
            </w:tcBorders>
            <w:shd w:val="clear" w:color="auto" w:fill="auto"/>
            <w:vAlign w:val="center"/>
          </w:tcPr>
          <w:p w14:paraId="6FF7D787" w14:textId="77777777" w:rsidR="008B5B0F" w:rsidRDefault="00DD0226">
            <w:pPr>
              <w:snapToGrid w:val="0"/>
              <w:spacing w:before="0" w:after="0"/>
              <w:jc w:val="left"/>
              <w:rPr>
                <w:rFonts w:cs="Arial"/>
                <w:szCs w:val="20"/>
              </w:rPr>
            </w:pPr>
            <w:r>
              <w:rPr>
                <w:rFonts w:cs="Arial"/>
                <w:szCs w:val="20"/>
              </w:rPr>
              <w:lastRenderedPageBreak/>
              <w:t xml:space="preserve">AC </w:t>
            </w:r>
            <w:proofErr w:type="spellStart"/>
            <w:r>
              <w:rPr>
                <w:rFonts w:cs="Arial"/>
                <w:szCs w:val="20"/>
              </w:rPr>
              <w:t>power</w:t>
            </w:r>
            <w:proofErr w:type="spellEnd"/>
            <w:r>
              <w:rPr>
                <w:rFonts w:cs="Arial"/>
                <w:szCs w:val="20"/>
              </w:rPr>
              <w:t xml:space="preserve"> </w:t>
            </w:r>
            <w:proofErr w:type="spellStart"/>
            <w:r>
              <w:rPr>
                <w:rFonts w:cs="Arial"/>
                <w:szCs w:val="20"/>
              </w:rPr>
              <w:t>Fault</w:t>
            </w:r>
            <w:proofErr w:type="spellEnd"/>
          </w:p>
        </w:tc>
        <w:tc>
          <w:tcPr>
            <w:tcW w:w="936" w:type="dxa"/>
            <w:tcBorders>
              <w:top w:val="single" w:sz="4" w:space="0" w:color="000001"/>
              <w:left w:val="single" w:sz="4" w:space="0" w:color="000001"/>
              <w:bottom w:val="single" w:sz="4" w:space="0" w:color="000001"/>
            </w:tcBorders>
            <w:shd w:val="clear" w:color="auto" w:fill="auto"/>
            <w:vAlign w:val="center"/>
          </w:tcPr>
          <w:p w14:paraId="12143D5F" w14:textId="77777777" w:rsidR="008B5B0F" w:rsidRDefault="00DD0226">
            <w:pPr>
              <w:snapToGrid w:val="0"/>
              <w:spacing w:before="0" w:after="0"/>
              <w:jc w:val="center"/>
              <w:rPr>
                <w:rFonts w:cs="Arial"/>
                <w:szCs w:val="20"/>
              </w:rPr>
            </w:pPr>
            <w:r>
              <w:rPr>
                <w:rFonts w:cs="Arial"/>
                <w:szCs w:val="20"/>
              </w:rPr>
              <w:t>Start</w:t>
            </w:r>
          </w:p>
        </w:tc>
        <w:tc>
          <w:tcPr>
            <w:tcW w:w="926" w:type="dxa"/>
            <w:tcBorders>
              <w:top w:val="single" w:sz="4" w:space="0" w:color="000001"/>
              <w:left w:val="single" w:sz="4" w:space="0" w:color="000001"/>
              <w:bottom w:val="single" w:sz="4" w:space="0" w:color="000001"/>
            </w:tcBorders>
            <w:shd w:val="clear" w:color="auto" w:fill="auto"/>
            <w:vAlign w:val="center"/>
          </w:tcPr>
          <w:p w14:paraId="2D832B92" w14:textId="77777777" w:rsidR="008B5B0F" w:rsidRDefault="00DD0226">
            <w:pPr>
              <w:snapToGrid w:val="0"/>
              <w:spacing w:before="0" w:after="0"/>
              <w:jc w:val="center"/>
              <w:rPr>
                <w:rFonts w:cs="Arial"/>
                <w:szCs w:val="20"/>
              </w:rPr>
            </w:pPr>
            <w:proofErr w:type="spellStart"/>
            <w:r>
              <w:rPr>
                <w:rFonts w:cs="Arial"/>
                <w:szCs w:val="20"/>
              </w:rPr>
              <w:t>End</w:t>
            </w:r>
            <w:proofErr w:type="spellEnd"/>
          </w:p>
        </w:tc>
        <w:tc>
          <w:tcPr>
            <w:tcW w:w="534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C2B5383" w14:textId="77777777" w:rsidR="008B5B0F" w:rsidRDefault="00DD0226">
            <w:pPr>
              <w:snapToGrid w:val="0"/>
              <w:spacing w:before="0" w:after="0"/>
              <w:jc w:val="left"/>
              <w:rPr>
                <w:rFonts w:cs="Arial"/>
                <w:szCs w:val="20"/>
              </w:rPr>
            </w:pPr>
            <w:r>
              <w:rPr>
                <w:rFonts w:cs="Arial"/>
                <w:szCs w:val="20"/>
              </w:rPr>
              <w:t>izpad omrežne napetosti</w:t>
            </w:r>
          </w:p>
        </w:tc>
      </w:tr>
    </w:tbl>
    <w:p w14:paraId="4BB712D4" w14:textId="77777777" w:rsidR="008B5B0F" w:rsidRDefault="008B5B0F"/>
    <w:p w14:paraId="495A23C2" w14:textId="77777777" w:rsidR="008B5B0F" w:rsidRDefault="00DD0226">
      <w:r>
        <w:t>Testiranje vseh možnih dogodkov je sestavni del merilnega protokola.</w:t>
      </w:r>
    </w:p>
    <w:p w14:paraId="221AB407" w14:textId="77777777" w:rsidR="008B5B0F" w:rsidRDefault="008B5B0F"/>
    <w:p w14:paraId="75792F41" w14:textId="77777777" w:rsidR="008B5B0F" w:rsidRDefault="008B5B0F"/>
    <w:p w14:paraId="4516D217" w14:textId="77777777" w:rsidR="008B5B0F" w:rsidRDefault="008B5B0F"/>
    <w:p w14:paraId="17869167" w14:textId="77777777" w:rsidR="008B5B0F" w:rsidRDefault="008B5B0F"/>
    <w:p w14:paraId="2084D61D" w14:textId="77777777" w:rsidR="008B5B0F" w:rsidRDefault="00DD0226">
      <w:pPr>
        <w:pStyle w:val="Heading2"/>
        <w:numPr>
          <w:ilvl w:val="1"/>
          <w:numId w:val="2"/>
        </w:numPr>
        <w:spacing w:before="360" w:after="120"/>
      </w:pPr>
      <w:bookmarkStart w:id="357" w:name="_Toc340060049"/>
      <w:bookmarkStart w:id="358" w:name="_Toc340060349"/>
      <w:bookmarkStart w:id="359" w:name="_Toc340145567"/>
      <w:bookmarkStart w:id="360" w:name="_Toc342396514"/>
      <w:bookmarkStart w:id="361" w:name="_Toc105761048"/>
      <w:bookmarkEnd w:id="357"/>
      <w:bookmarkEnd w:id="358"/>
      <w:bookmarkEnd w:id="359"/>
      <w:bookmarkEnd w:id="360"/>
      <w:r>
        <w:t>Lokalni vmesnik</w:t>
      </w:r>
      <w:bookmarkEnd w:id="361"/>
    </w:p>
    <w:p w14:paraId="2316EB22" w14:textId="77777777" w:rsidR="008B5B0F" w:rsidRDefault="00DD0226">
      <w:r>
        <w:t>Naprava mora neposredno (prva stran prikazovalnika) prikazati parametre in alarmna stanja navedene v Tabeli 5.</w:t>
      </w:r>
    </w:p>
    <w:p w14:paraId="41472D9A" w14:textId="77777777" w:rsidR="008B5B0F" w:rsidRDefault="008B5B0F"/>
    <w:p w14:paraId="62AD33E7" w14:textId="77777777" w:rsidR="008B5B0F" w:rsidRDefault="00DD0226">
      <w:pPr>
        <w:jc w:val="center"/>
        <w:rPr>
          <w:sz w:val="16"/>
          <w:szCs w:val="16"/>
        </w:rPr>
      </w:pPr>
      <w:r>
        <w:rPr>
          <w:sz w:val="16"/>
          <w:szCs w:val="16"/>
        </w:rPr>
        <w:t>Tabela 5: Lokalni vmesnik</w:t>
      </w:r>
    </w:p>
    <w:tbl>
      <w:tblPr>
        <w:tblW w:w="9072" w:type="dxa"/>
        <w:tblInd w:w="70" w:type="dxa"/>
        <w:tblCellMar>
          <w:left w:w="70" w:type="dxa"/>
          <w:right w:w="70" w:type="dxa"/>
        </w:tblCellMar>
        <w:tblLook w:val="0000" w:firstRow="0" w:lastRow="0" w:firstColumn="0" w:lastColumn="0" w:noHBand="0" w:noVBand="0"/>
      </w:tblPr>
      <w:tblGrid>
        <w:gridCol w:w="9072"/>
      </w:tblGrid>
      <w:tr w:rsidR="008B5B0F" w14:paraId="6CCA493E" w14:textId="77777777">
        <w:trPr>
          <w:trHeight w:val="340"/>
          <w:tblHeader/>
        </w:trPr>
        <w:tc>
          <w:tcPr>
            <w:tcW w:w="9072" w:type="dxa"/>
            <w:tcBorders>
              <w:top w:val="single" w:sz="4" w:space="0" w:color="000001"/>
              <w:left w:val="single" w:sz="4" w:space="0" w:color="000001"/>
              <w:bottom w:val="single" w:sz="4" w:space="0" w:color="000001"/>
              <w:right w:val="single" w:sz="4" w:space="0" w:color="000001"/>
            </w:tcBorders>
            <w:shd w:val="clear" w:color="auto" w:fill="C0C0C0"/>
            <w:vAlign w:val="center"/>
          </w:tcPr>
          <w:p w14:paraId="29ACFF48" w14:textId="77777777" w:rsidR="008B5B0F" w:rsidRDefault="00DD0226">
            <w:pPr>
              <w:snapToGrid w:val="0"/>
              <w:spacing w:before="0" w:after="0"/>
              <w:ind w:right="4"/>
              <w:jc w:val="left"/>
              <w:rPr>
                <w:rFonts w:cs="Arial"/>
                <w:b/>
                <w:bCs/>
                <w:szCs w:val="20"/>
              </w:rPr>
            </w:pPr>
            <w:r>
              <w:rPr>
                <w:rFonts w:cs="Arial"/>
                <w:b/>
                <w:bCs/>
                <w:szCs w:val="20"/>
              </w:rPr>
              <w:t>Naziv parametra</w:t>
            </w:r>
          </w:p>
        </w:tc>
      </w:tr>
      <w:tr w:rsidR="008B5B0F" w14:paraId="7691F6CE"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768B26E" w14:textId="77777777" w:rsidR="008B5B0F" w:rsidRDefault="00DD0226">
            <w:pPr>
              <w:snapToGrid w:val="0"/>
              <w:spacing w:before="0" w:after="0"/>
              <w:rPr>
                <w:rFonts w:cs="Arial"/>
                <w:szCs w:val="20"/>
              </w:rPr>
            </w:pPr>
            <w:r>
              <w:rPr>
                <w:rFonts w:cs="Arial"/>
                <w:szCs w:val="20"/>
              </w:rPr>
              <w:t>trenutna izhodna moč (za izhodnim filtrom)</w:t>
            </w:r>
          </w:p>
        </w:tc>
      </w:tr>
      <w:tr w:rsidR="008B5B0F" w14:paraId="62421B19"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8B63CAA" w14:textId="77777777" w:rsidR="008B5B0F" w:rsidRDefault="00DD0226">
            <w:pPr>
              <w:snapToGrid w:val="0"/>
              <w:spacing w:before="0" w:after="0"/>
              <w:rPr>
                <w:rFonts w:cs="Arial"/>
                <w:szCs w:val="20"/>
              </w:rPr>
            </w:pPr>
            <w:r>
              <w:rPr>
                <w:rFonts w:cs="Arial"/>
                <w:szCs w:val="20"/>
              </w:rPr>
              <w:t>trenutna reflektirana moč</w:t>
            </w:r>
          </w:p>
        </w:tc>
      </w:tr>
      <w:tr w:rsidR="008B5B0F" w14:paraId="04B97F91"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D168A04" w14:textId="77777777" w:rsidR="008B5B0F" w:rsidRDefault="00DD0226">
            <w:pPr>
              <w:snapToGrid w:val="0"/>
              <w:spacing w:before="0" w:after="0"/>
              <w:rPr>
                <w:rFonts w:cs="Arial"/>
                <w:szCs w:val="20"/>
              </w:rPr>
            </w:pPr>
            <w:r>
              <w:rPr>
                <w:rFonts w:cs="Arial"/>
                <w:szCs w:val="20"/>
              </w:rPr>
              <w:t>temperatura naprave</w:t>
            </w:r>
          </w:p>
        </w:tc>
      </w:tr>
      <w:tr w:rsidR="008B5B0F" w14:paraId="7CF42F77"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B5F956C" w14:textId="77777777" w:rsidR="008B5B0F" w:rsidRDefault="00DD0226">
            <w:pPr>
              <w:snapToGrid w:val="0"/>
              <w:spacing w:before="0" w:after="0"/>
              <w:rPr>
                <w:rFonts w:cs="Arial"/>
                <w:szCs w:val="20"/>
              </w:rPr>
            </w:pPr>
            <w:r>
              <w:rPr>
                <w:rFonts w:cs="Arial"/>
                <w:szCs w:val="20"/>
              </w:rPr>
              <w:t>napaka EDI</w:t>
            </w:r>
          </w:p>
        </w:tc>
      </w:tr>
      <w:tr w:rsidR="008B5B0F" w14:paraId="7B946511"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ECDE343" w14:textId="77777777" w:rsidR="008B5B0F" w:rsidRDefault="00DD0226">
            <w:pPr>
              <w:snapToGrid w:val="0"/>
              <w:spacing w:before="0" w:after="0"/>
              <w:rPr>
                <w:rFonts w:cs="Arial"/>
                <w:szCs w:val="20"/>
              </w:rPr>
            </w:pPr>
            <w:r>
              <w:rPr>
                <w:rFonts w:cs="Arial"/>
                <w:szCs w:val="20"/>
              </w:rPr>
              <w:t>napaka TIST</w:t>
            </w:r>
          </w:p>
        </w:tc>
      </w:tr>
      <w:tr w:rsidR="008B5B0F" w14:paraId="2E41B3B6"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6F63451" w14:textId="77777777" w:rsidR="008B5B0F" w:rsidRDefault="00DD0226">
            <w:pPr>
              <w:snapToGrid w:val="0"/>
              <w:spacing w:before="0" w:after="0"/>
              <w:rPr>
                <w:rFonts w:cs="Arial"/>
                <w:szCs w:val="20"/>
              </w:rPr>
            </w:pPr>
            <w:r>
              <w:rPr>
                <w:rFonts w:cs="Arial"/>
                <w:szCs w:val="20"/>
              </w:rPr>
              <w:t>razklenjena interlock zanka</w:t>
            </w:r>
          </w:p>
        </w:tc>
      </w:tr>
      <w:tr w:rsidR="008B5B0F" w14:paraId="495E21BE"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9980E02" w14:textId="77777777" w:rsidR="008B5B0F" w:rsidRDefault="00DD0226">
            <w:pPr>
              <w:snapToGrid w:val="0"/>
              <w:spacing w:before="0" w:after="0"/>
              <w:rPr>
                <w:rFonts w:cs="Arial"/>
                <w:szCs w:val="20"/>
              </w:rPr>
            </w:pPr>
            <w:r>
              <w:rPr>
                <w:rFonts w:cs="Arial"/>
                <w:szCs w:val="20"/>
              </w:rPr>
              <w:t>stanje izhodnega signala ('</w:t>
            </w:r>
            <w:proofErr w:type="spellStart"/>
            <w:r>
              <w:rPr>
                <w:rFonts w:cs="Arial"/>
                <w:szCs w:val="20"/>
              </w:rPr>
              <w:t>muting</w:t>
            </w:r>
            <w:proofErr w:type="spellEnd"/>
            <w:r>
              <w:rPr>
                <w:rFonts w:cs="Arial"/>
                <w:szCs w:val="20"/>
              </w:rPr>
              <w:t>')</w:t>
            </w:r>
          </w:p>
        </w:tc>
      </w:tr>
      <w:tr w:rsidR="008B5B0F" w14:paraId="524012DD"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B4146A6" w14:textId="77777777" w:rsidR="008B5B0F" w:rsidRDefault="00DD0226">
            <w:pPr>
              <w:snapToGrid w:val="0"/>
              <w:spacing w:before="0" w:after="0"/>
              <w:rPr>
                <w:rFonts w:cs="Arial"/>
                <w:szCs w:val="20"/>
              </w:rPr>
            </w:pPr>
            <w:r>
              <w:rPr>
                <w:rFonts w:cs="Arial"/>
                <w:szCs w:val="20"/>
              </w:rPr>
              <w:t xml:space="preserve">stanje vhodov EDI </w:t>
            </w:r>
            <w:r>
              <w:t xml:space="preserve">podatkovnega </w:t>
            </w:r>
            <w:r>
              <w:rPr>
                <w:rFonts w:cs="Arial"/>
                <w:szCs w:val="20"/>
              </w:rPr>
              <w:t>niza</w:t>
            </w:r>
          </w:p>
        </w:tc>
      </w:tr>
      <w:tr w:rsidR="008B5B0F" w14:paraId="1E54E9FB"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F2089D7" w14:textId="77777777" w:rsidR="008B5B0F" w:rsidRDefault="00DD0226">
            <w:pPr>
              <w:snapToGrid w:val="0"/>
              <w:spacing w:before="0" w:after="0"/>
              <w:rPr>
                <w:rFonts w:cs="Arial"/>
                <w:szCs w:val="20"/>
              </w:rPr>
            </w:pPr>
            <w:r>
              <w:rPr>
                <w:rFonts w:cs="Arial"/>
                <w:szCs w:val="20"/>
              </w:rPr>
              <w:t>stanje časovne sinhronosti</w:t>
            </w:r>
          </w:p>
        </w:tc>
      </w:tr>
      <w:tr w:rsidR="008B5B0F" w14:paraId="4B8FEAFB"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AA0F2D0" w14:textId="77777777" w:rsidR="008B5B0F" w:rsidRDefault="00DD0226">
            <w:pPr>
              <w:snapToGrid w:val="0"/>
              <w:spacing w:before="0" w:after="0"/>
              <w:rPr>
                <w:rFonts w:cs="Arial"/>
                <w:szCs w:val="20"/>
              </w:rPr>
            </w:pPr>
            <w:r>
              <w:rPr>
                <w:rFonts w:cs="Arial"/>
                <w:szCs w:val="20"/>
              </w:rPr>
              <w:t>način delovanja (lokalno/daljinsko)</w:t>
            </w:r>
          </w:p>
        </w:tc>
      </w:tr>
      <w:tr w:rsidR="008B5B0F" w14:paraId="24352833"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C0C0C0"/>
            <w:vAlign w:val="center"/>
          </w:tcPr>
          <w:p w14:paraId="6B367BB8" w14:textId="77777777" w:rsidR="008B5B0F" w:rsidRDefault="00DD0226">
            <w:pPr>
              <w:snapToGrid w:val="0"/>
              <w:spacing w:before="0" w:after="0"/>
              <w:rPr>
                <w:rFonts w:cs="Arial"/>
                <w:b/>
                <w:bCs/>
                <w:szCs w:val="20"/>
              </w:rPr>
            </w:pPr>
            <w:r>
              <w:rPr>
                <w:rFonts w:cs="Arial"/>
                <w:b/>
                <w:bCs/>
                <w:szCs w:val="20"/>
              </w:rPr>
              <w:t>Alarmi</w:t>
            </w:r>
          </w:p>
        </w:tc>
      </w:tr>
      <w:tr w:rsidR="008B5B0F" w14:paraId="7B7D4FC1"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653E4CD" w14:textId="77777777" w:rsidR="008B5B0F" w:rsidRDefault="00DD0226">
            <w:pPr>
              <w:snapToGrid w:val="0"/>
              <w:spacing w:before="0" w:after="0"/>
              <w:rPr>
                <w:rFonts w:cs="Arial"/>
                <w:szCs w:val="20"/>
              </w:rPr>
            </w:pPr>
            <w:r>
              <w:rPr>
                <w:rFonts w:cs="Arial"/>
                <w:szCs w:val="20"/>
              </w:rPr>
              <w:t>padec izhodne moči pod določen (nastavljiv) prag</w:t>
            </w:r>
          </w:p>
        </w:tc>
      </w:tr>
      <w:tr w:rsidR="008B5B0F" w14:paraId="1CB870AD"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169A3AA" w14:textId="77777777" w:rsidR="008B5B0F" w:rsidRDefault="00DD0226">
            <w:pPr>
              <w:snapToGrid w:val="0"/>
              <w:spacing w:before="0" w:after="0"/>
              <w:rPr>
                <w:rFonts w:cs="Arial"/>
                <w:szCs w:val="20"/>
              </w:rPr>
            </w:pPr>
            <w:r>
              <w:rPr>
                <w:rFonts w:cs="Arial"/>
                <w:szCs w:val="20"/>
              </w:rPr>
              <w:t>visoka vrednost reflektirane moči</w:t>
            </w:r>
          </w:p>
        </w:tc>
      </w:tr>
      <w:tr w:rsidR="008B5B0F" w14:paraId="7B0835D4"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AC74E00" w14:textId="77777777" w:rsidR="008B5B0F" w:rsidRDefault="00DD0226">
            <w:pPr>
              <w:snapToGrid w:val="0"/>
              <w:spacing w:before="0" w:after="0"/>
              <w:rPr>
                <w:rFonts w:cs="Arial"/>
                <w:szCs w:val="20"/>
              </w:rPr>
            </w:pPr>
            <w:r>
              <w:rPr>
                <w:rFonts w:cs="Arial"/>
                <w:szCs w:val="20"/>
              </w:rPr>
              <w:t>napaka na hladilnem sistemu</w:t>
            </w:r>
          </w:p>
        </w:tc>
      </w:tr>
      <w:tr w:rsidR="008B5B0F" w14:paraId="5500CEE1"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5061283" w14:textId="77777777" w:rsidR="008B5B0F" w:rsidRDefault="00DD0226">
            <w:pPr>
              <w:snapToGrid w:val="0"/>
              <w:spacing w:before="0" w:after="0"/>
              <w:rPr>
                <w:rFonts w:cs="Arial"/>
                <w:szCs w:val="20"/>
              </w:rPr>
            </w:pPr>
            <w:r>
              <w:rPr>
                <w:rFonts w:cs="Arial"/>
                <w:szCs w:val="20"/>
              </w:rPr>
              <w:t>visoka temperatura</w:t>
            </w:r>
          </w:p>
        </w:tc>
      </w:tr>
      <w:tr w:rsidR="008B5B0F" w14:paraId="6F78E5D6"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C0C0C0"/>
            <w:vAlign w:val="center"/>
          </w:tcPr>
          <w:p w14:paraId="1B0D7CC9" w14:textId="77777777" w:rsidR="008B5B0F" w:rsidRDefault="00DD0226">
            <w:pPr>
              <w:snapToGrid w:val="0"/>
              <w:spacing w:before="0" w:after="0"/>
              <w:rPr>
                <w:rFonts w:cs="Arial"/>
                <w:b/>
                <w:bCs/>
                <w:szCs w:val="20"/>
              </w:rPr>
            </w:pPr>
            <w:r>
              <w:rPr>
                <w:rFonts w:cs="Arial"/>
                <w:b/>
                <w:bCs/>
                <w:szCs w:val="20"/>
              </w:rPr>
              <w:t xml:space="preserve">Upravljanje </w:t>
            </w:r>
          </w:p>
        </w:tc>
      </w:tr>
      <w:tr w:rsidR="008B5B0F" w14:paraId="4AB48AE0"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C163323" w14:textId="77777777" w:rsidR="008B5B0F" w:rsidRDefault="00DD0226">
            <w:pPr>
              <w:snapToGrid w:val="0"/>
              <w:spacing w:before="0" w:after="0"/>
              <w:rPr>
                <w:rFonts w:cs="Arial"/>
                <w:szCs w:val="20"/>
              </w:rPr>
            </w:pPr>
            <w:r>
              <w:rPr>
                <w:rFonts w:cs="Arial"/>
                <w:szCs w:val="20"/>
              </w:rPr>
              <w:t>vklop-izklop naprave</w:t>
            </w:r>
          </w:p>
        </w:tc>
      </w:tr>
      <w:tr w:rsidR="008B5B0F" w14:paraId="44797F8B"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B407FF5" w14:textId="77777777" w:rsidR="008B5B0F" w:rsidRDefault="00DD0226">
            <w:pPr>
              <w:snapToGrid w:val="0"/>
              <w:spacing w:before="0" w:after="0"/>
              <w:rPr>
                <w:rFonts w:cs="Arial"/>
                <w:szCs w:val="20"/>
              </w:rPr>
            </w:pPr>
            <w:r>
              <w:rPr>
                <w:rFonts w:cs="Arial"/>
                <w:szCs w:val="20"/>
              </w:rPr>
              <w:t>vseh parametrov naprave</w:t>
            </w:r>
          </w:p>
        </w:tc>
      </w:tr>
    </w:tbl>
    <w:p w14:paraId="041ED16A" w14:textId="77777777" w:rsidR="008B5B0F" w:rsidRDefault="008B5B0F"/>
    <w:p w14:paraId="2D5481C9" w14:textId="77777777" w:rsidR="008B5B0F" w:rsidRDefault="00DD0226">
      <w:r>
        <w:t>Lokalni vmesnik mora omogočati popolno upravljanje naprave.</w:t>
      </w:r>
    </w:p>
    <w:p w14:paraId="1E03D14A" w14:textId="77777777" w:rsidR="008B5B0F" w:rsidRDefault="00DD0226">
      <w:r>
        <w:t>Pri preklopni avtomatiki mora biti omogočen enostavni ročni preklop med oddajnikoma in preklop med ročnim in avtomatskim načinom dela (s pritiskom največ treh tipk).</w:t>
      </w:r>
    </w:p>
    <w:p w14:paraId="1380D27C" w14:textId="77777777" w:rsidR="008B5B0F" w:rsidRDefault="008B5B0F"/>
    <w:p w14:paraId="5017A747" w14:textId="77777777" w:rsidR="008B5B0F" w:rsidRDefault="008B5B0F"/>
    <w:p w14:paraId="36792C87" w14:textId="77777777" w:rsidR="008B5B0F" w:rsidRDefault="008B5B0F"/>
    <w:p w14:paraId="61AE19CC" w14:textId="77777777" w:rsidR="008B5B0F" w:rsidRDefault="008B5B0F"/>
    <w:p w14:paraId="6F209062" w14:textId="77777777" w:rsidR="008B5B0F" w:rsidRDefault="008B5B0F"/>
    <w:p w14:paraId="4F4FE14F" w14:textId="77777777" w:rsidR="008B5B0F" w:rsidRDefault="008B5B0F"/>
    <w:p w14:paraId="46836825" w14:textId="77777777" w:rsidR="008B5B0F" w:rsidRDefault="008B5B0F"/>
    <w:p w14:paraId="3A3F221E" w14:textId="77777777" w:rsidR="008B5B0F" w:rsidRDefault="008B5B0F"/>
    <w:p w14:paraId="230CA81A" w14:textId="77777777" w:rsidR="008B5B0F" w:rsidRDefault="008B5B0F"/>
    <w:p w14:paraId="3799A0B2" w14:textId="77777777" w:rsidR="008B5B0F" w:rsidRDefault="008B5B0F"/>
    <w:p w14:paraId="1BB6AFCC" w14:textId="77777777" w:rsidR="008B5B0F" w:rsidRDefault="008B5B0F"/>
    <w:p w14:paraId="4A82E480" w14:textId="77777777" w:rsidR="008B5B0F" w:rsidRDefault="008B5B0F"/>
    <w:p w14:paraId="1A84CF9B" w14:textId="77777777" w:rsidR="008B5B0F" w:rsidRDefault="00DD0226">
      <w:pPr>
        <w:pStyle w:val="Heading2"/>
        <w:numPr>
          <w:ilvl w:val="1"/>
          <w:numId w:val="2"/>
        </w:numPr>
      </w:pPr>
      <w:bookmarkStart w:id="362" w:name="_Toc340060050"/>
      <w:bookmarkStart w:id="363" w:name="_Toc340060350"/>
      <w:bookmarkStart w:id="364" w:name="_Toc340145568"/>
      <w:bookmarkStart w:id="365" w:name="_Toc342396515"/>
      <w:bookmarkStart w:id="366" w:name="_Toc105761049"/>
      <w:bookmarkEnd w:id="362"/>
      <w:bookmarkEnd w:id="363"/>
      <w:bookmarkEnd w:id="364"/>
      <w:bookmarkEnd w:id="365"/>
      <w:r>
        <w:t>Daljinski vmesnik</w:t>
      </w:r>
      <w:bookmarkEnd w:id="366"/>
    </w:p>
    <w:p w14:paraId="741D1D43" w14:textId="77777777" w:rsidR="008B5B0F" w:rsidRDefault="00DD0226">
      <w:pPr>
        <w:pStyle w:val="Heading3"/>
        <w:numPr>
          <w:ilvl w:val="2"/>
          <w:numId w:val="2"/>
        </w:numPr>
      </w:pPr>
      <w:bookmarkStart w:id="367" w:name="_Toc340060051"/>
      <w:bookmarkStart w:id="368" w:name="_Toc340060351"/>
      <w:bookmarkStart w:id="369" w:name="_Toc340145569"/>
      <w:bookmarkStart w:id="370" w:name="_Toc342396516"/>
      <w:bookmarkStart w:id="371" w:name="_Toc105761050"/>
      <w:bookmarkEnd w:id="367"/>
      <w:bookmarkEnd w:id="368"/>
      <w:bookmarkEnd w:id="369"/>
      <w:bookmarkEnd w:id="370"/>
      <w:r>
        <w:t>Spletni vmesnik (</w:t>
      </w:r>
      <w:proofErr w:type="spellStart"/>
      <w:r>
        <w:t>Web</w:t>
      </w:r>
      <w:proofErr w:type="spellEnd"/>
      <w:r>
        <w:t xml:space="preserve"> GUI)</w:t>
      </w:r>
      <w:bookmarkEnd w:id="371"/>
    </w:p>
    <w:p w14:paraId="1BF876C6" w14:textId="77777777" w:rsidR="008B5B0F" w:rsidRDefault="00DD0226">
      <w:r>
        <w:t>V osnovnem oknu vmesnika, ki se pokaže po prijavi, morajo biti zbrani vsaj naslednji parametri navedenih v Tabeli 6.</w:t>
      </w:r>
    </w:p>
    <w:p w14:paraId="25F13EE8" w14:textId="77777777" w:rsidR="008B5B0F" w:rsidRDefault="00DD0226">
      <w:pPr>
        <w:pStyle w:val="Heading3"/>
        <w:numPr>
          <w:ilvl w:val="2"/>
          <w:numId w:val="2"/>
        </w:numPr>
      </w:pPr>
      <w:bookmarkStart w:id="372" w:name="_Toc340060052"/>
      <w:bookmarkStart w:id="373" w:name="_Toc340060352"/>
      <w:bookmarkStart w:id="374" w:name="_Toc340145570"/>
      <w:bookmarkStart w:id="375" w:name="_Toc342396517"/>
      <w:bookmarkStart w:id="376" w:name="_Toc105761051"/>
      <w:bookmarkEnd w:id="372"/>
      <w:bookmarkEnd w:id="373"/>
      <w:bookmarkEnd w:id="374"/>
      <w:bookmarkEnd w:id="375"/>
      <w:r>
        <w:t>SNMP/MIB vmesnik</w:t>
      </w:r>
      <w:bookmarkEnd w:id="376"/>
    </w:p>
    <w:p w14:paraId="33070DDE" w14:textId="77777777" w:rsidR="008B5B0F" w:rsidRDefault="00DD0226">
      <w:r>
        <w:t>SNMP vmesnik mora omogočati poizvedovanje (SNMP GET) vsaj stanj in vrednosti navedenih v Tabeli 6.</w:t>
      </w:r>
    </w:p>
    <w:p w14:paraId="30ABD158" w14:textId="77777777" w:rsidR="008B5B0F" w:rsidRDefault="00DD0226">
      <w:r>
        <w:t>Prav tako mora biti podprto nastavljanje oz. krmiljenje (SNMP SET) vsaj parametrov navedenih v Tabeli 6.</w:t>
      </w:r>
    </w:p>
    <w:p w14:paraId="4A8AF2B0" w14:textId="77777777" w:rsidR="008B5B0F" w:rsidRDefault="00DD0226">
      <w:r>
        <w:t>Sistem mora imeti možnost nastavitve samodejnega pošiljanja sporočil (SNMP TRAP) ob dogodkih opisanih pod točko Dnevnik dogodkov in dodatnega stanja – Oddajnik dela brez napake (Tabela 6).</w:t>
      </w:r>
    </w:p>
    <w:p w14:paraId="4F8D1BFC" w14:textId="77777777" w:rsidR="008B5B0F" w:rsidRDefault="008B5B0F">
      <w:pPr>
        <w:spacing w:before="360"/>
        <w:jc w:val="center"/>
        <w:rPr>
          <w:sz w:val="16"/>
          <w:szCs w:val="16"/>
        </w:rPr>
      </w:pPr>
    </w:p>
    <w:p w14:paraId="73776869" w14:textId="77777777" w:rsidR="008B5B0F" w:rsidRDefault="00DD0226">
      <w:pPr>
        <w:spacing w:before="360"/>
        <w:jc w:val="center"/>
        <w:rPr>
          <w:sz w:val="16"/>
          <w:szCs w:val="16"/>
        </w:rPr>
      </w:pPr>
      <w:r>
        <w:rPr>
          <w:sz w:val="16"/>
          <w:szCs w:val="16"/>
        </w:rPr>
        <w:t>Tabela 6: Daljinski vmesnik</w:t>
      </w:r>
    </w:p>
    <w:tbl>
      <w:tblPr>
        <w:tblW w:w="9072" w:type="dxa"/>
        <w:tblInd w:w="70" w:type="dxa"/>
        <w:tblCellMar>
          <w:left w:w="70" w:type="dxa"/>
          <w:right w:w="70" w:type="dxa"/>
        </w:tblCellMar>
        <w:tblLook w:val="0000" w:firstRow="0" w:lastRow="0" w:firstColumn="0" w:lastColumn="0" w:noHBand="0" w:noVBand="0"/>
      </w:tblPr>
      <w:tblGrid>
        <w:gridCol w:w="9072"/>
      </w:tblGrid>
      <w:tr w:rsidR="008B5B0F" w14:paraId="21E6D17A"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C0C0C0"/>
            <w:vAlign w:val="center"/>
          </w:tcPr>
          <w:p w14:paraId="46ED8A7E" w14:textId="77777777" w:rsidR="008B5B0F" w:rsidRDefault="00DD0226">
            <w:pPr>
              <w:snapToGrid w:val="0"/>
              <w:spacing w:before="0" w:after="0"/>
              <w:jc w:val="left"/>
              <w:rPr>
                <w:rFonts w:cs="Arial"/>
                <w:b/>
                <w:bCs/>
                <w:szCs w:val="20"/>
              </w:rPr>
            </w:pPr>
            <w:r>
              <w:rPr>
                <w:rFonts w:cs="Arial"/>
                <w:b/>
                <w:bCs/>
                <w:szCs w:val="20"/>
              </w:rPr>
              <w:t>Spletni vmesnik</w:t>
            </w:r>
          </w:p>
        </w:tc>
      </w:tr>
      <w:tr w:rsidR="008B5B0F" w14:paraId="064973DC"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EFEF6A9" w14:textId="77777777" w:rsidR="008B5B0F" w:rsidRDefault="00DD0226">
            <w:pPr>
              <w:snapToGrid w:val="0"/>
              <w:spacing w:before="0" w:after="0"/>
              <w:rPr>
                <w:rFonts w:cs="Arial"/>
                <w:szCs w:val="20"/>
              </w:rPr>
            </w:pPr>
            <w:r>
              <w:rPr>
                <w:rFonts w:cs="Arial"/>
                <w:szCs w:val="20"/>
              </w:rPr>
              <w:t>nivo izhodne in reflektirane moči</w:t>
            </w:r>
          </w:p>
        </w:tc>
      </w:tr>
      <w:tr w:rsidR="008B5B0F" w14:paraId="39511D19"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AEE76D1" w14:textId="77777777" w:rsidR="008B5B0F" w:rsidRDefault="00DD0226">
            <w:pPr>
              <w:snapToGrid w:val="0"/>
              <w:spacing w:before="0" w:after="0"/>
              <w:rPr>
                <w:rFonts w:cs="Arial"/>
                <w:szCs w:val="20"/>
              </w:rPr>
            </w:pPr>
            <w:r>
              <w:rPr>
                <w:rFonts w:cs="Arial"/>
                <w:szCs w:val="20"/>
              </w:rPr>
              <w:t>temperatura naprave</w:t>
            </w:r>
          </w:p>
        </w:tc>
      </w:tr>
      <w:tr w:rsidR="008B5B0F" w14:paraId="6ADDA38E"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7D61481" w14:textId="77777777" w:rsidR="008B5B0F" w:rsidRDefault="00DD0226">
            <w:pPr>
              <w:snapToGrid w:val="0"/>
              <w:spacing w:before="0" w:after="0"/>
              <w:rPr>
                <w:rFonts w:cs="Arial"/>
                <w:szCs w:val="20"/>
              </w:rPr>
            </w:pPr>
            <w:r>
              <w:rPr>
                <w:rFonts w:cs="Arial"/>
                <w:szCs w:val="20"/>
              </w:rPr>
              <w:t>status EDI vhodov</w:t>
            </w:r>
          </w:p>
        </w:tc>
      </w:tr>
      <w:tr w:rsidR="008B5B0F" w14:paraId="2F0710DC"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3D860D1" w14:textId="77777777" w:rsidR="008B5B0F" w:rsidRDefault="00DD0226">
            <w:pPr>
              <w:snapToGrid w:val="0"/>
              <w:spacing w:before="0" w:after="0"/>
              <w:rPr>
                <w:rFonts w:cs="Arial"/>
                <w:szCs w:val="20"/>
              </w:rPr>
            </w:pPr>
            <w:r>
              <w:rPr>
                <w:rFonts w:cs="Arial"/>
                <w:szCs w:val="20"/>
              </w:rPr>
              <w:t>način delovanja (lokalno/daljinsko)</w:t>
            </w:r>
          </w:p>
        </w:tc>
      </w:tr>
      <w:tr w:rsidR="008B5B0F" w14:paraId="5BFC9E54"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D1EA715" w14:textId="77777777" w:rsidR="008B5B0F" w:rsidRDefault="00DD0226">
            <w:pPr>
              <w:snapToGrid w:val="0"/>
              <w:spacing w:before="0" w:after="0"/>
              <w:rPr>
                <w:rFonts w:cs="Arial"/>
                <w:szCs w:val="20"/>
              </w:rPr>
            </w:pPr>
            <w:r>
              <w:rPr>
                <w:rFonts w:cs="Arial"/>
                <w:szCs w:val="20"/>
              </w:rPr>
              <w:t>lokacija naprave</w:t>
            </w:r>
          </w:p>
        </w:tc>
      </w:tr>
      <w:tr w:rsidR="008B5B0F" w14:paraId="5809FACE"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552E438" w14:textId="77777777" w:rsidR="008B5B0F" w:rsidRDefault="00DD0226">
            <w:pPr>
              <w:snapToGrid w:val="0"/>
              <w:spacing w:before="0" w:after="0"/>
              <w:rPr>
                <w:rFonts w:cs="Arial"/>
                <w:szCs w:val="20"/>
              </w:rPr>
            </w:pPr>
            <w:r>
              <w:rPr>
                <w:rFonts w:cs="Arial"/>
                <w:szCs w:val="20"/>
              </w:rPr>
              <w:t>tip naprave</w:t>
            </w:r>
          </w:p>
        </w:tc>
      </w:tr>
      <w:tr w:rsidR="008B5B0F" w14:paraId="7B6978E3"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1E78F19" w14:textId="77777777" w:rsidR="008B5B0F" w:rsidRDefault="00DD0226">
            <w:pPr>
              <w:snapToGrid w:val="0"/>
              <w:spacing w:before="0" w:after="0"/>
              <w:rPr>
                <w:rFonts w:cs="Arial"/>
                <w:szCs w:val="20"/>
              </w:rPr>
            </w:pPr>
            <w:r>
              <w:rPr>
                <w:rFonts w:cs="Arial"/>
                <w:szCs w:val="20"/>
              </w:rPr>
              <w:t>nastavitve in parametri načina oddajanja</w:t>
            </w:r>
          </w:p>
        </w:tc>
      </w:tr>
      <w:tr w:rsidR="008B5B0F" w14:paraId="3F3794F1"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84F8F42" w14:textId="77777777" w:rsidR="008B5B0F" w:rsidRDefault="00DD0226">
            <w:pPr>
              <w:snapToGrid w:val="0"/>
              <w:spacing w:before="0" w:after="0"/>
              <w:rPr>
                <w:rFonts w:cs="Arial"/>
                <w:szCs w:val="20"/>
              </w:rPr>
            </w:pPr>
            <w:r>
              <w:rPr>
                <w:rFonts w:cs="Arial"/>
                <w:szCs w:val="20"/>
              </w:rPr>
              <w:t>nastavitve in parametri sinhronizacije</w:t>
            </w:r>
          </w:p>
        </w:tc>
      </w:tr>
      <w:tr w:rsidR="008B5B0F" w14:paraId="58B5CEA5"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259C3B5" w14:textId="77777777" w:rsidR="008B5B0F" w:rsidRDefault="00DD0226">
            <w:pPr>
              <w:snapToGrid w:val="0"/>
              <w:spacing w:before="0" w:after="0"/>
              <w:rPr>
                <w:rFonts w:cs="Arial"/>
                <w:szCs w:val="20"/>
              </w:rPr>
            </w:pPr>
            <w:r>
              <w:rPr>
                <w:rFonts w:cs="Arial"/>
                <w:szCs w:val="20"/>
              </w:rPr>
              <w:t xml:space="preserve">nastavitve in parametri </w:t>
            </w:r>
            <w:proofErr w:type="spellStart"/>
            <w:r>
              <w:rPr>
                <w:rFonts w:cs="Arial"/>
                <w:szCs w:val="20"/>
              </w:rPr>
              <w:t>predkorekcije</w:t>
            </w:r>
            <w:proofErr w:type="spellEnd"/>
            <w:r>
              <w:t xml:space="preserve"> </w:t>
            </w:r>
            <w:r>
              <w:rPr>
                <w:rFonts w:cs="Arial"/>
                <w:szCs w:val="20"/>
              </w:rPr>
              <w:t xml:space="preserve">(mer, </w:t>
            </w:r>
            <w:proofErr w:type="spellStart"/>
            <w:r>
              <w:rPr>
                <w:rFonts w:cs="Arial"/>
                <w:szCs w:val="20"/>
              </w:rPr>
              <w:t>shoulders</w:t>
            </w:r>
            <w:proofErr w:type="spellEnd"/>
            <w:r>
              <w:rPr>
                <w:rFonts w:cs="Arial"/>
                <w:szCs w:val="20"/>
              </w:rPr>
              <w:t>)</w:t>
            </w:r>
          </w:p>
        </w:tc>
      </w:tr>
      <w:tr w:rsidR="008B5B0F" w14:paraId="1DD6CB10"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1C56C41" w14:textId="77777777" w:rsidR="008B5B0F" w:rsidRDefault="00DD0226">
            <w:pPr>
              <w:snapToGrid w:val="0"/>
              <w:spacing w:before="0" w:after="0"/>
              <w:rPr>
                <w:rFonts w:cs="Arial"/>
                <w:szCs w:val="20"/>
              </w:rPr>
            </w:pPr>
            <w:r>
              <w:rPr>
                <w:rFonts w:cs="Arial"/>
                <w:szCs w:val="20"/>
              </w:rPr>
              <w:t>nastavitve in parametri izhodnega RF signala</w:t>
            </w:r>
          </w:p>
        </w:tc>
      </w:tr>
      <w:tr w:rsidR="008B5B0F" w14:paraId="265AE333"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438E94C" w14:textId="77777777" w:rsidR="008B5B0F" w:rsidRDefault="00DD0226">
            <w:pPr>
              <w:snapToGrid w:val="0"/>
              <w:spacing w:before="0" w:after="0"/>
              <w:rPr>
                <w:rFonts w:cs="Arial"/>
                <w:szCs w:val="20"/>
              </w:rPr>
            </w:pPr>
            <w:r>
              <w:rPr>
                <w:rFonts w:cs="Arial"/>
                <w:szCs w:val="20"/>
              </w:rPr>
              <w:t>nastavitve in parametri končne stopnje (temperatura, napetosti, tokovi</w:t>
            </w:r>
            <w:r>
              <w:rPr>
                <w:rFonts w:cs="Arial"/>
                <w:sz w:val="16"/>
                <w:szCs w:val="16"/>
              </w:rPr>
              <w:t>)   * kompaktna izvedba</w:t>
            </w:r>
          </w:p>
        </w:tc>
      </w:tr>
      <w:tr w:rsidR="008B5B0F" w14:paraId="0DEC6314"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7CAE629" w14:textId="77777777" w:rsidR="008B5B0F" w:rsidRDefault="00DD0226">
            <w:pPr>
              <w:snapToGrid w:val="0"/>
              <w:spacing w:before="0" w:after="0"/>
              <w:rPr>
                <w:rFonts w:cs="Arial"/>
                <w:szCs w:val="20"/>
              </w:rPr>
            </w:pPr>
            <w:r>
              <w:rPr>
                <w:rFonts w:cs="Arial"/>
                <w:szCs w:val="20"/>
              </w:rPr>
              <w:t xml:space="preserve">nastavitve in parametri zunanje končne stopnje (temperatura, napetosti, tokovi)  </w:t>
            </w:r>
            <w:r>
              <w:rPr>
                <w:rFonts w:cs="Arial"/>
                <w:sz w:val="16"/>
                <w:szCs w:val="16"/>
              </w:rPr>
              <w:t>* modularna izvedba</w:t>
            </w:r>
          </w:p>
        </w:tc>
      </w:tr>
      <w:tr w:rsidR="008B5B0F" w14:paraId="13CBDD47"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0A1A1E0" w14:textId="77777777" w:rsidR="008B5B0F" w:rsidRDefault="00DD0226">
            <w:pPr>
              <w:snapToGrid w:val="0"/>
              <w:spacing w:before="0" w:after="0"/>
              <w:rPr>
                <w:rFonts w:cs="Arial"/>
                <w:szCs w:val="20"/>
              </w:rPr>
            </w:pPr>
            <w:r>
              <w:rPr>
                <w:rFonts w:cs="Arial"/>
                <w:szCs w:val="20"/>
              </w:rPr>
              <w:t>parametri napajanja</w:t>
            </w:r>
          </w:p>
        </w:tc>
      </w:tr>
      <w:tr w:rsidR="008B5B0F" w14:paraId="5B3F1705"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EF4AA8A" w14:textId="77777777" w:rsidR="008B5B0F" w:rsidRDefault="00DD0226">
            <w:pPr>
              <w:snapToGrid w:val="0"/>
              <w:spacing w:before="0" w:after="0"/>
              <w:rPr>
                <w:rFonts w:cs="Arial"/>
                <w:szCs w:val="20"/>
              </w:rPr>
            </w:pPr>
            <w:r>
              <w:rPr>
                <w:rFonts w:cs="Arial"/>
                <w:szCs w:val="20"/>
              </w:rPr>
              <w:t>zbirnik trenutnih okvar - popis vseh trenutnih alarmnih in opozorilnih stanj</w:t>
            </w:r>
          </w:p>
        </w:tc>
      </w:tr>
      <w:tr w:rsidR="008B5B0F" w14:paraId="56E030BA"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C0C0C0"/>
            <w:vAlign w:val="center"/>
          </w:tcPr>
          <w:p w14:paraId="1E62FF13" w14:textId="77777777" w:rsidR="008B5B0F" w:rsidRDefault="00DD0226">
            <w:pPr>
              <w:snapToGrid w:val="0"/>
              <w:spacing w:before="0" w:after="0"/>
              <w:jc w:val="left"/>
              <w:rPr>
                <w:rFonts w:cs="Arial"/>
                <w:b/>
                <w:bCs/>
                <w:szCs w:val="20"/>
              </w:rPr>
            </w:pPr>
            <w:r>
              <w:rPr>
                <w:rFonts w:cs="Arial"/>
                <w:b/>
                <w:bCs/>
                <w:szCs w:val="20"/>
              </w:rPr>
              <w:t>SNMP/MIB (GET)</w:t>
            </w:r>
          </w:p>
        </w:tc>
      </w:tr>
      <w:tr w:rsidR="008B5B0F" w14:paraId="0E26CF12"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1BA2B94" w14:textId="77777777" w:rsidR="008B5B0F" w:rsidRDefault="00DD0226">
            <w:pPr>
              <w:snapToGrid w:val="0"/>
              <w:spacing w:before="0" w:after="0"/>
              <w:rPr>
                <w:rFonts w:cs="Arial"/>
                <w:szCs w:val="20"/>
              </w:rPr>
            </w:pPr>
            <w:r>
              <w:rPr>
                <w:rFonts w:cs="Arial"/>
                <w:szCs w:val="20"/>
              </w:rPr>
              <w:t>splošni alarm (general alarm)</w:t>
            </w:r>
          </w:p>
        </w:tc>
      </w:tr>
      <w:tr w:rsidR="008B5B0F" w14:paraId="6C5D0866"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1E29439" w14:textId="77777777" w:rsidR="008B5B0F" w:rsidRDefault="00DD0226">
            <w:pPr>
              <w:snapToGrid w:val="0"/>
              <w:spacing w:before="0" w:after="0"/>
              <w:rPr>
                <w:rFonts w:cs="Arial"/>
                <w:szCs w:val="20"/>
              </w:rPr>
            </w:pPr>
            <w:r>
              <w:rPr>
                <w:rFonts w:cs="Arial"/>
                <w:szCs w:val="20"/>
              </w:rPr>
              <w:t>stanja iz tabele Dnevnik dogodkov</w:t>
            </w:r>
          </w:p>
        </w:tc>
      </w:tr>
      <w:tr w:rsidR="008B5B0F" w14:paraId="625D62B4"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8182C04" w14:textId="77777777" w:rsidR="008B5B0F" w:rsidRDefault="00DD0226">
            <w:pPr>
              <w:snapToGrid w:val="0"/>
              <w:spacing w:before="0" w:after="0"/>
              <w:rPr>
                <w:rFonts w:cs="Arial"/>
                <w:szCs w:val="20"/>
              </w:rPr>
            </w:pPr>
            <w:r>
              <w:rPr>
                <w:rFonts w:cs="Arial"/>
                <w:szCs w:val="20"/>
              </w:rPr>
              <w:t>trenutna izhodna moč (za izhodnim filtrom)</w:t>
            </w:r>
          </w:p>
        </w:tc>
      </w:tr>
      <w:tr w:rsidR="008B5B0F" w14:paraId="2E1AD021"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3A077A5" w14:textId="77777777" w:rsidR="008B5B0F" w:rsidRDefault="00DD0226">
            <w:pPr>
              <w:snapToGrid w:val="0"/>
              <w:spacing w:before="0" w:after="0"/>
              <w:rPr>
                <w:rFonts w:cs="Arial"/>
                <w:szCs w:val="20"/>
              </w:rPr>
            </w:pPr>
            <w:r>
              <w:rPr>
                <w:rFonts w:cs="Arial"/>
                <w:szCs w:val="20"/>
              </w:rPr>
              <w:t>trenutna reflektirana moč</w:t>
            </w:r>
          </w:p>
        </w:tc>
      </w:tr>
      <w:tr w:rsidR="008B5B0F" w14:paraId="43B601F0"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5AF5E00" w14:textId="77777777" w:rsidR="008B5B0F" w:rsidRDefault="00DD0226">
            <w:pPr>
              <w:snapToGrid w:val="0"/>
              <w:spacing w:before="0" w:after="0"/>
              <w:rPr>
                <w:rFonts w:cs="Arial"/>
                <w:szCs w:val="20"/>
              </w:rPr>
            </w:pPr>
            <w:r>
              <w:rPr>
                <w:rFonts w:cs="Arial"/>
                <w:szCs w:val="20"/>
              </w:rPr>
              <w:lastRenderedPageBreak/>
              <w:t>temperatura naprave</w:t>
            </w:r>
          </w:p>
        </w:tc>
      </w:tr>
      <w:tr w:rsidR="008B5B0F" w14:paraId="01B8BCA0"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C0C0C0"/>
            <w:vAlign w:val="center"/>
          </w:tcPr>
          <w:p w14:paraId="38752928" w14:textId="77777777" w:rsidR="008B5B0F" w:rsidRDefault="00DD0226">
            <w:pPr>
              <w:snapToGrid w:val="0"/>
              <w:spacing w:before="0" w:after="0"/>
              <w:jc w:val="left"/>
              <w:rPr>
                <w:rFonts w:cs="Arial"/>
                <w:b/>
                <w:bCs/>
                <w:szCs w:val="20"/>
              </w:rPr>
            </w:pPr>
            <w:r>
              <w:rPr>
                <w:rFonts w:cs="Arial"/>
                <w:b/>
                <w:bCs/>
                <w:szCs w:val="20"/>
              </w:rPr>
              <w:t>SNMP/MIB (SET)</w:t>
            </w:r>
          </w:p>
        </w:tc>
      </w:tr>
      <w:tr w:rsidR="008B5B0F" w14:paraId="69D13C8F"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728F87B" w14:textId="77777777" w:rsidR="008B5B0F" w:rsidRDefault="00DD0226">
            <w:pPr>
              <w:snapToGrid w:val="0"/>
              <w:spacing w:before="0" w:after="0"/>
              <w:rPr>
                <w:rFonts w:cs="Arial"/>
                <w:szCs w:val="20"/>
              </w:rPr>
            </w:pPr>
            <w:r>
              <w:rPr>
                <w:rFonts w:cs="Arial"/>
                <w:szCs w:val="20"/>
              </w:rPr>
              <w:t>vklop/izklop oddajnika</w:t>
            </w:r>
          </w:p>
        </w:tc>
      </w:tr>
      <w:tr w:rsidR="008B5B0F" w14:paraId="60E230DD"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B0D1B6F" w14:textId="77777777" w:rsidR="008B5B0F" w:rsidRDefault="00DD0226">
            <w:pPr>
              <w:snapToGrid w:val="0"/>
              <w:spacing w:before="0" w:after="0"/>
              <w:rPr>
                <w:rFonts w:cs="Arial"/>
                <w:szCs w:val="20"/>
              </w:rPr>
            </w:pPr>
            <w:proofErr w:type="spellStart"/>
            <w:r>
              <w:rPr>
                <w:rFonts w:cs="Arial"/>
                <w:szCs w:val="20"/>
              </w:rPr>
              <w:t>reset</w:t>
            </w:r>
            <w:proofErr w:type="spellEnd"/>
            <w:r>
              <w:rPr>
                <w:rFonts w:cs="Arial"/>
                <w:szCs w:val="20"/>
              </w:rPr>
              <w:t xml:space="preserve"> po okvari</w:t>
            </w:r>
          </w:p>
        </w:tc>
      </w:tr>
      <w:tr w:rsidR="008B5B0F" w14:paraId="2CCA633B"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C0C0C0"/>
            <w:vAlign w:val="center"/>
          </w:tcPr>
          <w:p w14:paraId="60796952" w14:textId="77777777" w:rsidR="008B5B0F" w:rsidRDefault="00DD0226">
            <w:pPr>
              <w:snapToGrid w:val="0"/>
              <w:spacing w:before="0" w:after="0"/>
              <w:jc w:val="left"/>
              <w:rPr>
                <w:rFonts w:cs="Arial"/>
                <w:b/>
                <w:bCs/>
                <w:szCs w:val="20"/>
              </w:rPr>
            </w:pPr>
            <w:r>
              <w:rPr>
                <w:rFonts w:cs="Arial"/>
                <w:b/>
                <w:bCs/>
                <w:szCs w:val="20"/>
              </w:rPr>
              <w:t>SNMP/MIB (TRAP)</w:t>
            </w:r>
          </w:p>
        </w:tc>
      </w:tr>
      <w:tr w:rsidR="008B5B0F" w14:paraId="190A4779"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B4D8C3F" w14:textId="77777777" w:rsidR="008B5B0F" w:rsidRDefault="00DD0226">
            <w:pPr>
              <w:snapToGrid w:val="0"/>
              <w:spacing w:before="0" w:after="0"/>
              <w:rPr>
                <w:rFonts w:cs="Arial"/>
                <w:szCs w:val="20"/>
              </w:rPr>
            </w:pPr>
            <w:r>
              <w:rPr>
                <w:rFonts w:cs="Arial"/>
                <w:szCs w:val="20"/>
              </w:rPr>
              <w:t>stanja iz tabele Dnevnik dogodkov</w:t>
            </w:r>
          </w:p>
        </w:tc>
      </w:tr>
      <w:tr w:rsidR="008B5B0F" w14:paraId="425D0922" w14:textId="77777777">
        <w:trPr>
          <w:trHeight w:val="340"/>
        </w:trPr>
        <w:tc>
          <w:tcPr>
            <w:tcW w:w="907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A64A6BA" w14:textId="77777777" w:rsidR="008B5B0F" w:rsidRDefault="00DD0226">
            <w:pPr>
              <w:snapToGrid w:val="0"/>
              <w:spacing w:before="0" w:after="0"/>
              <w:rPr>
                <w:rFonts w:cs="Arial"/>
                <w:szCs w:val="20"/>
              </w:rPr>
            </w:pPr>
            <w:r>
              <w:rPr>
                <w:rFonts w:cs="Arial"/>
                <w:szCs w:val="20"/>
              </w:rPr>
              <w:t>naprava deluje brez napake</w:t>
            </w:r>
          </w:p>
        </w:tc>
      </w:tr>
    </w:tbl>
    <w:p w14:paraId="063435D9" w14:textId="77777777" w:rsidR="008B5B0F" w:rsidRDefault="008B5B0F"/>
    <w:sectPr w:rsidR="008B5B0F">
      <w:headerReference w:type="default" r:id="rId11"/>
      <w:footerReference w:type="default" r:id="rId12"/>
      <w:pgSz w:w="11906" w:h="16838"/>
      <w:pgMar w:top="1191" w:right="1151" w:bottom="964" w:left="1151" w:header="709" w:footer="709" w:gutter="0"/>
      <w:cols w:space="720"/>
      <w:formProt w:val="0"/>
      <w:titlePg/>
      <w:docGrid w:linePitch="272" w:charSpace="100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91368" w14:textId="77777777" w:rsidR="00DD0226" w:rsidRDefault="00DD0226">
      <w:pPr>
        <w:spacing w:before="0" w:after="0"/>
      </w:pPr>
      <w:r>
        <w:separator/>
      </w:r>
    </w:p>
  </w:endnote>
  <w:endnote w:type="continuationSeparator" w:id="0">
    <w:p w14:paraId="6AAAECBE" w14:textId="77777777" w:rsidR="00DD0226" w:rsidRDefault="00DD022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Liberation Sans">
    <w:altName w:val="Arial"/>
    <w:charset w:val="01"/>
    <w:family w:val="roman"/>
    <w:pitch w:val="variable"/>
  </w:font>
  <w:font w:name="Tahoma">
    <w:panose1 w:val="020B0604030504040204"/>
    <w:charset w:val="EE"/>
    <w:family w:val="swiss"/>
    <w:pitch w:val="variable"/>
    <w:sig w:usb0="E1002EFF" w:usb1="C000605B" w:usb2="00000029" w:usb3="00000000" w:csb0="000101FF" w:csb1="00000000"/>
  </w:font>
  <w:font w:name="Lohit Devanagari">
    <w:altName w:val="Cambria"/>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1"/>
    <w:family w:val="roman"/>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2B958" w14:textId="77777777" w:rsidR="008B5B0F" w:rsidRDefault="00DD0226">
    <w:pPr>
      <w:pStyle w:val="Footer"/>
      <w:tabs>
        <w:tab w:val="center" w:pos="4536"/>
        <w:tab w:val="right" w:pos="8505"/>
      </w:tabs>
      <w:jc w:val="both"/>
    </w:pPr>
    <w:r>
      <w:rPr>
        <w:rFonts w:ascii="Arial" w:hAnsi="Arial" w:cs="Arial"/>
        <w:szCs w:val="12"/>
      </w:rPr>
      <w:tab/>
      <w:t xml:space="preserve">RTV Slovenija – </w:t>
    </w:r>
    <w:proofErr w:type="spellStart"/>
    <w:r>
      <w:rPr>
        <w:rFonts w:ascii="Arial" w:hAnsi="Arial" w:cs="Arial"/>
        <w:szCs w:val="12"/>
      </w:rPr>
      <w:t>Oddajniki</w:t>
    </w:r>
    <w:proofErr w:type="spellEnd"/>
    <w:r>
      <w:rPr>
        <w:rFonts w:ascii="Arial" w:hAnsi="Arial" w:cs="Arial"/>
        <w:szCs w:val="12"/>
      </w:rPr>
      <w:t xml:space="preserve"> in </w:t>
    </w:r>
    <w:proofErr w:type="spellStart"/>
    <w:r>
      <w:rPr>
        <w:rFonts w:ascii="Arial" w:hAnsi="Arial" w:cs="Arial"/>
        <w:szCs w:val="12"/>
      </w:rPr>
      <w:t>Zveze</w:t>
    </w:r>
    <w:proofErr w:type="spellEnd"/>
    <w:r>
      <w:rPr>
        <w:rFonts w:ascii="Arial" w:hAnsi="Arial" w:cs="Arial"/>
        <w:szCs w:val="12"/>
      </w:rPr>
      <w:tab/>
    </w:r>
    <w:r>
      <w:fldChar w:fldCharType="begin"/>
    </w:r>
    <w:r>
      <w:instrText>PAGE</w:instrText>
    </w:r>
    <w:r>
      <w:fldChar w:fldCharType="separate"/>
    </w:r>
    <w: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F3A9E1" w14:textId="77777777" w:rsidR="008B5B0F" w:rsidRDefault="00DD0226">
      <w:pPr>
        <w:rPr>
          <w:sz w:val="12"/>
        </w:rPr>
      </w:pPr>
      <w:r>
        <w:separator/>
      </w:r>
    </w:p>
  </w:footnote>
  <w:footnote w:type="continuationSeparator" w:id="0">
    <w:p w14:paraId="02ED2ED4" w14:textId="77777777" w:rsidR="008B5B0F" w:rsidRDefault="00DD0226">
      <w:pPr>
        <w:rPr>
          <w:sz w:val="12"/>
        </w:rPr>
      </w:pPr>
      <w:r>
        <w:continuationSeparator/>
      </w:r>
    </w:p>
  </w:footnote>
  <w:footnote w:id="1">
    <w:p w14:paraId="68042527" w14:textId="77777777" w:rsidR="008B5B0F" w:rsidRDefault="00DD0226">
      <w:pPr>
        <w:pStyle w:val="FootnoteText"/>
      </w:pPr>
      <w:r>
        <w:rPr>
          <w:rStyle w:val="FootnoteCharacters"/>
        </w:rPr>
        <w:footnoteRef/>
      </w:r>
      <w:r>
        <w:rPr>
          <w:rStyle w:val="FootnoteCharacters"/>
          <w:sz w:val="18"/>
          <w:szCs w:val="18"/>
        </w:rPr>
        <w:tab/>
      </w:r>
      <w:r>
        <w:rPr>
          <w:rFonts w:cs="Arial"/>
          <w:sz w:val="18"/>
          <w:szCs w:val="18"/>
        </w:rPr>
        <w:t>ETSI EN 302077 - Electromagnetic compatibility and Radio spectrum Matters (ERM)</w:t>
      </w:r>
    </w:p>
  </w:footnote>
  <w:footnote w:id="2">
    <w:p w14:paraId="021249D3" w14:textId="77777777" w:rsidR="008B5B0F" w:rsidRDefault="00DD0226">
      <w:pPr>
        <w:pStyle w:val="FootnoteText"/>
      </w:pPr>
      <w:r>
        <w:rPr>
          <w:rStyle w:val="FootnoteCharacters"/>
        </w:rPr>
        <w:footnoteRef/>
      </w:r>
      <w:r>
        <w:rPr>
          <w:rStyle w:val="FootnoteCharacters"/>
          <w:sz w:val="18"/>
          <w:szCs w:val="18"/>
        </w:rPr>
        <w:tab/>
      </w:r>
      <w:r>
        <w:rPr>
          <w:rFonts w:cs="Arial"/>
          <w:sz w:val="18"/>
          <w:szCs w:val="18"/>
        </w:rPr>
        <w:t>R&amp;S Application Note: DAB Transmitter Measurements for Acceptance, Commissioning and Maintenance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955DA" w14:textId="3FFEEE80" w:rsidR="008B5B0F" w:rsidRDefault="00DD0226">
    <w:pPr>
      <w:pStyle w:val="Header"/>
      <w:jc w:val="center"/>
      <w:rPr>
        <w:rFonts w:ascii="Arial" w:hAnsi="Arial" w:cs="Arial"/>
        <w:b/>
        <w:sz w:val="16"/>
        <w:szCs w:val="16"/>
        <w:lang w:val="it-IT"/>
      </w:rPr>
    </w:pPr>
    <w:r>
      <w:rPr>
        <w:rFonts w:ascii="Arial" w:hAnsi="Arial" w:cs="Arial"/>
        <w:b/>
        <w:sz w:val="16"/>
        <w:szCs w:val="16"/>
        <w:lang w:val="it-IT"/>
      </w:rPr>
      <w:t>TEHNIČNE ZAHTEVE IN SPECIFIKACIJE ZA JAVNO NAROČILO</w:t>
    </w:r>
    <w:r>
      <w:rPr>
        <w:rFonts w:ascii="Arial" w:hAnsi="Arial" w:cs="Arial"/>
        <w:b/>
        <w:sz w:val="16"/>
        <w:szCs w:val="16"/>
        <w:lang w:val="sl-SI"/>
      </w:rPr>
      <w:t xml:space="preserve"> JN-B0</w:t>
    </w:r>
    <w:r w:rsidR="00D658E5">
      <w:rPr>
        <w:rFonts w:ascii="Arial" w:hAnsi="Arial" w:cs="Arial"/>
        <w:b/>
        <w:sz w:val="16"/>
        <w:szCs w:val="16"/>
        <w:lang w:val="sl-SI"/>
      </w:rPr>
      <w:t>1060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7F0925"/>
    <w:multiLevelType w:val="multilevel"/>
    <w:tmpl w:val="0FEE671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cs="Arial"/>
        <w:b/>
        <w:bCs w:val="0"/>
        <w:i w:val="0"/>
        <w:iCs w:val="0"/>
        <w:caps w:val="0"/>
        <w:smallCaps w:val="0"/>
        <w:strike w:val="0"/>
        <w:dstrike w:val="0"/>
        <w:vanish w:val="0"/>
        <w:color w:val="000000"/>
        <w:spacing w:val="0"/>
        <w:w w:val="100"/>
        <w:position w:val="0"/>
        <w:sz w:val="20"/>
        <w:szCs w:val="0"/>
        <w:u w:val="none"/>
        <w:vertAlign w:val="baseline"/>
        <w:em w:val="none"/>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25752352"/>
    <w:multiLevelType w:val="multilevel"/>
    <w:tmpl w:val="6396D6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Arial"/>
        <w:b/>
        <w:bCs w:val="0"/>
        <w:i w:val="0"/>
        <w:iCs w:val="0"/>
        <w:caps w:val="0"/>
        <w:smallCaps w:val="0"/>
        <w:strike w:val="0"/>
        <w:dstrike w:val="0"/>
        <w:vanish w:val="0"/>
        <w:color w:val="000000"/>
        <w:spacing w:val="0"/>
        <w:w w:val="100"/>
        <w:position w:val="0"/>
        <w:sz w:val="20"/>
        <w:szCs w:val="0"/>
        <w:u w:val="none"/>
        <w:vertAlign w:val="baseline"/>
        <w:em w:val="no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3633D89"/>
    <w:multiLevelType w:val="multilevel"/>
    <w:tmpl w:val="FDAEAF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72B26E7B"/>
    <w:multiLevelType w:val="multilevel"/>
    <w:tmpl w:val="55A035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72B42FC4"/>
    <w:multiLevelType w:val="multilevel"/>
    <w:tmpl w:val="81CE36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79976D1B"/>
    <w:multiLevelType w:val="multilevel"/>
    <w:tmpl w:val="C47C859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77044216">
    <w:abstractNumId w:val="0"/>
  </w:num>
  <w:num w:numId="2" w16cid:durableId="208616146">
    <w:abstractNumId w:val="1"/>
  </w:num>
  <w:num w:numId="3" w16cid:durableId="1372681043">
    <w:abstractNumId w:val="5"/>
  </w:num>
  <w:num w:numId="4" w16cid:durableId="217402675">
    <w:abstractNumId w:val="4"/>
  </w:num>
  <w:num w:numId="5" w16cid:durableId="251160444">
    <w:abstractNumId w:val="3"/>
  </w:num>
  <w:num w:numId="6" w16cid:durableId="21339834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B0F"/>
    <w:rsid w:val="0062238B"/>
    <w:rsid w:val="00796036"/>
    <w:rsid w:val="008B5B0F"/>
    <w:rsid w:val="00B23B21"/>
    <w:rsid w:val="00D658E5"/>
    <w:rsid w:val="00DD0226"/>
    <w:rsid w:val="00F62F08"/>
    <w:rsid w:val="00F66377"/>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1DAAD"/>
  <w15:docId w15:val="{4E99E01C-C427-47FA-9BF2-28C30914F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99C"/>
    <w:pPr>
      <w:spacing w:before="120" w:after="120"/>
      <w:jc w:val="both"/>
    </w:pPr>
    <w:rPr>
      <w:rFonts w:ascii="Arial" w:hAnsi="Arial"/>
      <w:szCs w:val="24"/>
      <w:lang w:eastAsia="en-US"/>
    </w:rPr>
  </w:style>
  <w:style w:type="paragraph" w:styleId="Heading1">
    <w:name w:val="heading 1"/>
    <w:basedOn w:val="Normal"/>
    <w:next w:val="Normal"/>
    <w:qFormat/>
    <w:rsid w:val="00010195"/>
    <w:pPr>
      <w:keepNext/>
      <w:numPr>
        <w:numId w:val="1"/>
      </w:numPr>
      <w:spacing w:before="240" w:after="60"/>
      <w:outlineLvl w:val="0"/>
    </w:pPr>
    <w:rPr>
      <w:rFonts w:cs="Arial"/>
      <w:b/>
      <w:sz w:val="28"/>
      <w:szCs w:val="32"/>
    </w:rPr>
  </w:style>
  <w:style w:type="paragraph" w:styleId="Heading2">
    <w:name w:val="heading 2"/>
    <w:basedOn w:val="Normal"/>
    <w:next w:val="Normal"/>
    <w:link w:val="Heading2Char"/>
    <w:qFormat/>
    <w:rsid w:val="00804F27"/>
    <w:pPr>
      <w:keepNext/>
      <w:numPr>
        <w:ilvl w:val="1"/>
        <w:numId w:val="1"/>
      </w:numPr>
      <w:spacing w:before="240" w:after="60"/>
      <w:outlineLvl w:val="1"/>
    </w:pPr>
    <w:rPr>
      <w:b/>
      <w:sz w:val="24"/>
      <w:szCs w:val="20"/>
    </w:rPr>
  </w:style>
  <w:style w:type="paragraph" w:styleId="Heading3">
    <w:name w:val="heading 3"/>
    <w:basedOn w:val="Normal"/>
    <w:next w:val="Normal"/>
    <w:link w:val="Heading3Char"/>
    <w:qFormat/>
    <w:rsid w:val="00804F27"/>
    <w:pPr>
      <w:keepNext/>
      <w:numPr>
        <w:ilvl w:val="2"/>
        <w:numId w:val="1"/>
      </w:numPr>
      <w:spacing w:before="240" w:after="60"/>
      <w:outlineLvl w:val="2"/>
    </w:pPr>
    <w:rPr>
      <w:rFonts w:cs="Arial"/>
      <w:b/>
      <w:bCs/>
    </w:rPr>
  </w:style>
  <w:style w:type="paragraph" w:styleId="Heading4">
    <w:name w:val="heading 4"/>
    <w:basedOn w:val="Normal"/>
    <w:next w:val="Normal"/>
    <w:link w:val="Heading4Char"/>
    <w:qFormat/>
    <w:rsid w:val="00C10650"/>
    <w:pPr>
      <w:keepNext/>
      <w:numPr>
        <w:ilvl w:val="3"/>
        <w:numId w:val="1"/>
      </w:numPr>
      <w:outlineLvl w:val="3"/>
    </w:pPr>
    <w:rPr>
      <w:szCs w:val="22"/>
    </w:rPr>
  </w:style>
  <w:style w:type="paragraph" w:styleId="Heading5">
    <w:name w:val="heading 5"/>
    <w:basedOn w:val="Normal"/>
    <w:next w:val="Normal"/>
    <w:qFormat/>
    <w:rsid w:val="00277B56"/>
    <w:pPr>
      <w:keepNext/>
      <w:numPr>
        <w:ilvl w:val="4"/>
        <w:numId w:val="1"/>
      </w:numPr>
      <w:jc w:val="left"/>
      <w:outlineLvl w:val="4"/>
    </w:pPr>
    <w:rPr>
      <w:b/>
      <w:bCs/>
      <w:i/>
      <w:szCs w:val="20"/>
    </w:rPr>
  </w:style>
  <w:style w:type="paragraph" w:styleId="Heading6">
    <w:name w:val="heading 6"/>
    <w:basedOn w:val="Normal"/>
    <w:next w:val="Normal"/>
    <w:qFormat/>
    <w:rsid w:val="0008374E"/>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08374E"/>
    <w:pPr>
      <w:keepNext/>
      <w:numPr>
        <w:ilvl w:val="6"/>
        <w:numId w:val="1"/>
      </w:numPr>
      <w:jc w:val="center"/>
      <w:outlineLvl w:val="6"/>
    </w:pPr>
    <w:rPr>
      <w:b/>
      <w:bCs/>
      <w:sz w:val="22"/>
      <w:szCs w:val="20"/>
    </w:rPr>
  </w:style>
  <w:style w:type="paragraph" w:styleId="Heading8">
    <w:name w:val="heading 8"/>
    <w:basedOn w:val="Normal"/>
    <w:next w:val="Normal"/>
    <w:qFormat/>
    <w:rsid w:val="0008374E"/>
    <w:pPr>
      <w:keepNext/>
      <w:numPr>
        <w:ilvl w:val="7"/>
        <w:numId w:val="1"/>
      </w:numPr>
      <w:outlineLvl w:val="7"/>
    </w:pPr>
    <w:rPr>
      <w:rFonts w:cs="Arial"/>
      <w:b/>
      <w:bCs/>
    </w:rPr>
  </w:style>
  <w:style w:type="paragraph" w:styleId="Heading9">
    <w:name w:val="heading 9"/>
    <w:basedOn w:val="Normal"/>
    <w:next w:val="Normal"/>
    <w:qFormat/>
    <w:rsid w:val="0008374E"/>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40DF3"/>
    <w:rPr>
      <w:color w:val="0000FF" w:themeColor="hyperlink"/>
      <w:u w:val="single"/>
    </w:rPr>
  </w:style>
  <w:style w:type="character" w:styleId="PageNumber">
    <w:name w:val="page number"/>
    <w:basedOn w:val="DefaultParagraphFont"/>
    <w:qFormat/>
    <w:rsid w:val="0008374E"/>
  </w:style>
  <w:style w:type="character" w:styleId="FollowedHyperlink">
    <w:name w:val="FollowedHyperlink"/>
    <w:basedOn w:val="DefaultParagraphFont"/>
    <w:qFormat/>
    <w:rsid w:val="0008374E"/>
    <w:rPr>
      <w:color w:val="800080"/>
      <w:u w:val="single"/>
    </w:rPr>
  </w:style>
  <w:style w:type="character" w:styleId="Strong">
    <w:name w:val="Strong"/>
    <w:basedOn w:val="DefaultParagraphFont"/>
    <w:qFormat/>
    <w:rsid w:val="0008374E"/>
    <w:rPr>
      <w:b/>
    </w:rPr>
  </w:style>
  <w:style w:type="character" w:customStyle="1" w:styleId="standardcontent1">
    <w:name w:val="standardcontent1"/>
    <w:basedOn w:val="DefaultParagraphFont"/>
    <w:qFormat/>
    <w:rsid w:val="0008374E"/>
    <w:rPr>
      <w:rFonts w:ascii="Verdana" w:hAnsi="Verdana"/>
      <w:sz w:val="18"/>
      <w:szCs w:val="18"/>
    </w:rPr>
  </w:style>
  <w:style w:type="character" w:customStyle="1" w:styleId="small1">
    <w:name w:val="small1"/>
    <w:basedOn w:val="DefaultParagraphFont"/>
    <w:qFormat/>
    <w:rsid w:val="0008374E"/>
    <w:rPr>
      <w:sz w:val="22"/>
      <w:szCs w:val="22"/>
    </w:rPr>
  </w:style>
  <w:style w:type="character" w:customStyle="1" w:styleId="BodyTextChar1">
    <w:name w:val="Body Text Char1"/>
    <w:basedOn w:val="DefaultParagraphFont"/>
    <w:link w:val="BodyText"/>
    <w:qFormat/>
    <w:rsid w:val="00015770"/>
    <w:rPr>
      <w:b/>
      <w:sz w:val="24"/>
      <w:lang w:val="sl-SI" w:eastAsia="en-US" w:bidi="ar-SA"/>
    </w:rPr>
  </w:style>
  <w:style w:type="character" w:customStyle="1" w:styleId="Heading3Char">
    <w:name w:val="Heading 3 Char"/>
    <w:basedOn w:val="DefaultParagraphFont"/>
    <w:link w:val="Heading3"/>
    <w:qFormat/>
    <w:rsid w:val="00804F27"/>
    <w:rPr>
      <w:rFonts w:ascii="Arial" w:hAnsi="Arial" w:cs="Arial"/>
      <w:b/>
      <w:bCs/>
      <w:szCs w:val="24"/>
      <w:lang w:eastAsia="en-US"/>
    </w:rPr>
  </w:style>
  <w:style w:type="character" w:customStyle="1" w:styleId="BodyText3Char">
    <w:name w:val="Body Text 3 Char"/>
    <w:basedOn w:val="DefaultParagraphFont"/>
    <w:link w:val="BodyText3"/>
    <w:qFormat/>
    <w:rsid w:val="009C2113"/>
    <w:rPr>
      <w:rFonts w:ascii="Arial" w:hAnsi="Arial"/>
      <w:sz w:val="22"/>
      <w:lang w:val="en-US" w:eastAsia="en-US" w:bidi="ar-SA"/>
    </w:rPr>
  </w:style>
  <w:style w:type="character" w:customStyle="1" w:styleId="Heading2Char">
    <w:name w:val="Heading 2 Char"/>
    <w:basedOn w:val="DefaultParagraphFont"/>
    <w:link w:val="Heading2"/>
    <w:qFormat/>
    <w:rsid w:val="00804F27"/>
    <w:rPr>
      <w:rFonts w:ascii="Arial" w:hAnsi="Arial"/>
      <w:b/>
      <w:sz w:val="24"/>
      <w:lang w:eastAsia="en-US"/>
    </w:rPr>
  </w:style>
  <w:style w:type="character" w:customStyle="1" w:styleId="FootnoteCharacters">
    <w:name w:val="Footnote Characters"/>
    <w:basedOn w:val="DefaultParagraphFont"/>
    <w:qFormat/>
    <w:rsid w:val="00D57BCF"/>
    <w:rPr>
      <w:vertAlign w:val="superscript"/>
    </w:rPr>
  </w:style>
  <w:style w:type="character" w:customStyle="1" w:styleId="FootnoteAnchor">
    <w:name w:val="Footnote Anchor"/>
    <w:rPr>
      <w:vertAlign w:val="superscript"/>
    </w:rPr>
  </w:style>
  <w:style w:type="character" w:customStyle="1" w:styleId="BodyTextChar">
    <w:name w:val="Body Text Char"/>
    <w:basedOn w:val="DefaultParagraphFont"/>
    <w:qFormat/>
    <w:rsid w:val="00D44CA3"/>
    <w:rPr>
      <w:b/>
      <w:sz w:val="24"/>
      <w:lang w:val="sl-SI" w:eastAsia="ar-SA" w:bidi="ar-SA"/>
    </w:rPr>
  </w:style>
  <w:style w:type="character" w:customStyle="1" w:styleId="BodyText2Char">
    <w:name w:val="Body Text 2 Char"/>
    <w:basedOn w:val="DefaultParagraphFont"/>
    <w:link w:val="BodyText2"/>
    <w:qFormat/>
    <w:rsid w:val="0092474D"/>
    <w:rPr>
      <w:rFonts w:ascii="Arial" w:hAnsi="Arial"/>
      <w:b/>
      <w:lang w:eastAsia="en-US"/>
    </w:rPr>
  </w:style>
  <w:style w:type="character" w:customStyle="1" w:styleId="FooterChar">
    <w:name w:val="Footer Char"/>
    <w:basedOn w:val="DefaultParagraphFont"/>
    <w:link w:val="Footer"/>
    <w:uiPriority w:val="99"/>
    <w:qFormat/>
    <w:rsid w:val="006D0F16"/>
    <w:rPr>
      <w:lang w:val="en-US" w:eastAsia="en-US"/>
    </w:rPr>
  </w:style>
  <w:style w:type="character" w:customStyle="1" w:styleId="Heading4Char">
    <w:name w:val="Heading 4 Char"/>
    <w:basedOn w:val="DefaultParagraphFont"/>
    <w:link w:val="Heading4"/>
    <w:qFormat/>
    <w:rsid w:val="00C10650"/>
    <w:rPr>
      <w:rFonts w:ascii="Arial" w:hAnsi="Arial"/>
      <w:szCs w:val="22"/>
      <w:lang w:eastAsia="en-US"/>
    </w:rPr>
  </w:style>
  <w:style w:type="character" w:customStyle="1" w:styleId="PlainTextChar">
    <w:name w:val="Plain Text Char"/>
    <w:basedOn w:val="DefaultParagraphFont"/>
    <w:qFormat/>
    <w:rsid w:val="00D57BCF"/>
    <w:rPr>
      <w:rFonts w:ascii="Courier New" w:hAnsi="Courier New" w:cs="Courier New"/>
      <w:lang w:val="sl-SI" w:eastAsia="ar-SA" w:bidi="ar-SA"/>
    </w:rPr>
  </w:style>
  <w:style w:type="character" w:customStyle="1" w:styleId="Style-heading2Char">
    <w:name w:val="Style-heading 2 Char"/>
    <w:basedOn w:val="DefaultParagraphFont"/>
    <w:qFormat/>
    <w:rsid w:val="0001596C"/>
    <w:rPr>
      <w:rFonts w:ascii="Arial" w:hAnsi="Arial"/>
      <w:b/>
      <w:caps/>
      <w:szCs w:val="24"/>
      <w:lang w:eastAsia="ar-SA"/>
    </w:rPr>
  </w:style>
  <w:style w:type="character" w:customStyle="1" w:styleId="HeaderChar">
    <w:name w:val="Header Char"/>
    <w:basedOn w:val="DefaultParagraphFont"/>
    <w:link w:val="Header"/>
    <w:uiPriority w:val="99"/>
    <w:qFormat/>
    <w:rsid w:val="006209F3"/>
    <w:rPr>
      <w:sz w:val="24"/>
      <w:lang w:val="en-US" w:eastAsia="en-US"/>
    </w:rPr>
  </w:style>
  <w:style w:type="character" w:styleId="PlaceholderText">
    <w:name w:val="Placeholder Text"/>
    <w:basedOn w:val="DefaultParagraphFont"/>
    <w:uiPriority w:val="99"/>
    <w:semiHidden/>
    <w:qFormat/>
    <w:rsid w:val="000620C0"/>
    <w:rPr>
      <w:color w:val="808080"/>
    </w:rPr>
  </w:style>
  <w:style w:type="character" w:customStyle="1" w:styleId="hps">
    <w:name w:val="hps"/>
    <w:basedOn w:val="DefaultParagraphFont"/>
    <w:qFormat/>
    <w:rsid w:val="0086677A"/>
  </w:style>
  <w:style w:type="character" w:styleId="CommentReference">
    <w:name w:val="annotation reference"/>
    <w:basedOn w:val="DefaultParagraphFont"/>
    <w:semiHidden/>
    <w:unhideWhenUsed/>
    <w:qFormat/>
    <w:rsid w:val="00F71B89"/>
    <w:rPr>
      <w:sz w:val="16"/>
      <w:szCs w:val="16"/>
    </w:rPr>
  </w:style>
  <w:style w:type="character" w:customStyle="1" w:styleId="CommentTextChar">
    <w:name w:val="Comment Text Char"/>
    <w:basedOn w:val="DefaultParagraphFont"/>
    <w:link w:val="CommentText"/>
    <w:semiHidden/>
    <w:qFormat/>
    <w:rsid w:val="00F71B89"/>
    <w:rPr>
      <w:rFonts w:ascii="Arial" w:hAnsi="Arial"/>
      <w:lang w:eastAsia="en-US"/>
    </w:rPr>
  </w:style>
  <w:style w:type="character" w:customStyle="1" w:styleId="CommentSubjectChar">
    <w:name w:val="Comment Subject Char"/>
    <w:basedOn w:val="CommentTextChar"/>
    <w:link w:val="CommentSubject"/>
    <w:semiHidden/>
    <w:qFormat/>
    <w:rsid w:val="00F71B89"/>
    <w:rPr>
      <w:rFonts w:ascii="Arial" w:hAnsi="Arial"/>
      <w:b/>
      <w:bCs/>
      <w:lang w:eastAsia="en-US"/>
    </w:rPr>
  </w:style>
  <w:style w:type="character" w:customStyle="1" w:styleId="IndexLink">
    <w:name w:val="Index Link"/>
    <w:qFormat/>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pPr>
    <w:rPr>
      <w:rFonts w:ascii="Liberation Sans" w:eastAsia="Tahoma" w:hAnsi="Liberation Sans" w:cs="Lohit Devanagari"/>
      <w:sz w:val="28"/>
      <w:szCs w:val="28"/>
    </w:rPr>
  </w:style>
  <w:style w:type="paragraph" w:styleId="BodyText">
    <w:name w:val="Body Text"/>
    <w:basedOn w:val="Normal"/>
    <w:link w:val="BodyTextChar1"/>
    <w:rsid w:val="0008374E"/>
    <w:rPr>
      <w:rFonts w:ascii="Times New Roman" w:hAnsi="Times New Roman"/>
      <w:b/>
      <w:sz w:val="24"/>
      <w:szCs w:val="20"/>
    </w:rPr>
  </w:style>
  <w:style w:type="paragraph" w:styleId="List">
    <w:name w:val="List"/>
    <w:basedOn w:val="BodyText"/>
    <w:rPr>
      <w:rFonts w:cs="Lohit Devanagari"/>
    </w:rPr>
  </w:style>
  <w:style w:type="paragraph" w:styleId="Caption">
    <w:name w:val="caption"/>
    <w:basedOn w:val="Normal"/>
    <w:next w:val="Normal"/>
    <w:qFormat/>
    <w:rsid w:val="00177FB4"/>
    <w:rPr>
      <w:rFonts w:cs="Arial"/>
      <w:b/>
      <w:szCs w:val="20"/>
      <w:lang w:val="en-GB"/>
    </w:rPr>
  </w:style>
  <w:style w:type="paragraph" w:customStyle="1" w:styleId="Index">
    <w:name w:val="Index"/>
    <w:basedOn w:val="Normal"/>
    <w:qFormat/>
    <w:pPr>
      <w:suppressLineNumbers/>
    </w:pPr>
    <w:rPr>
      <w:rFonts w:cs="Lohit Devanagari"/>
    </w:rPr>
  </w:style>
  <w:style w:type="paragraph" w:styleId="BodyText2">
    <w:name w:val="Body Text 2"/>
    <w:basedOn w:val="Normal"/>
    <w:link w:val="BodyText2Char"/>
    <w:qFormat/>
    <w:rsid w:val="0008374E"/>
    <w:pPr>
      <w:jc w:val="left"/>
    </w:pPr>
    <w:rPr>
      <w:b/>
      <w:szCs w:val="20"/>
    </w:rPr>
  </w:style>
  <w:style w:type="paragraph" w:styleId="FootnoteText">
    <w:name w:val="footnote text"/>
    <w:basedOn w:val="Normal"/>
  </w:style>
  <w:style w:type="paragraph" w:styleId="TOC1">
    <w:name w:val="toc 1"/>
    <w:basedOn w:val="Normal"/>
    <w:next w:val="Normal"/>
    <w:autoRedefine/>
    <w:uiPriority w:val="39"/>
    <w:qFormat/>
    <w:rsid w:val="0008374E"/>
    <w:pPr>
      <w:jc w:val="left"/>
    </w:pPr>
    <w:rPr>
      <w:rFonts w:asciiTheme="minorHAnsi" w:hAnsiTheme="minorHAnsi"/>
      <w:b/>
      <w:bCs/>
      <w:caps/>
      <w:szCs w:val="20"/>
    </w:rPr>
  </w:style>
  <w:style w:type="paragraph" w:styleId="BodyText3">
    <w:name w:val="Body Text 3"/>
    <w:basedOn w:val="Normal"/>
    <w:link w:val="BodyText3Char"/>
    <w:qFormat/>
    <w:rsid w:val="0008374E"/>
    <w:rPr>
      <w:sz w:val="22"/>
      <w:szCs w:val="20"/>
      <w:lang w:val="en-US"/>
    </w:rPr>
  </w:style>
  <w:style w:type="paragraph" w:customStyle="1" w:styleId="HeaderandFooter">
    <w:name w:val="Header and Footer"/>
    <w:basedOn w:val="Normal"/>
    <w:qFormat/>
  </w:style>
  <w:style w:type="paragraph" w:styleId="Footer">
    <w:name w:val="footer"/>
    <w:basedOn w:val="Normal"/>
    <w:link w:val="FooterChar"/>
    <w:uiPriority w:val="99"/>
    <w:rsid w:val="0008374E"/>
    <w:pPr>
      <w:tabs>
        <w:tab w:val="center" w:pos="4153"/>
        <w:tab w:val="right" w:pos="8306"/>
      </w:tabs>
      <w:jc w:val="left"/>
    </w:pPr>
    <w:rPr>
      <w:rFonts w:ascii="Times New Roman" w:hAnsi="Times New Roman"/>
      <w:szCs w:val="20"/>
      <w:lang w:val="en-US"/>
    </w:rPr>
  </w:style>
  <w:style w:type="paragraph" w:styleId="Header">
    <w:name w:val="header"/>
    <w:basedOn w:val="Normal"/>
    <w:link w:val="HeaderChar"/>
    <w:uiPriority w:val="99"/>
    <w:rsid w:val="0008374E"/>
    <w:pPr>
      <w:tabs>
        <w:tab w:val="center" w:pos="4153"/>
        <w:tab w:val="right" w:pos="8306"/>
      </w:tabs>
      <w:jc w:val="left"/>
    </w:pPr>
    <w:rPr>
      <w:rFonts w:ascii="Times New Roman" w:hAnsi="Times New Roman"/>
      <w:sz w:val="24"/>
      <w:szCs w:val="20"/>
      <w:lang w:val="en-US"/>
    </w:rPr>
  </w:style>
  <w:style w:type="paragraph" w:styleId="TOC2">
    <w:name w:val="toc 2"/>
    <w:basedOn w:val="Normal"/>
    <w:next w:val="Normal"/>
    <w:autoRedefine/>
    <w:uiPriority w:val="39"/>
    <w:qFormat/>
    <w:rsid w:val="00431EC9"/>
    <w:pPr>
      <w:spacing w:before="0" w:after="0"/>
      <w:ind w:left="200"/>
      <w:jc w:val="left"/>
    </w:pPr>
    <w:rPr>
      <w:rFonts w:asciiTheme="minorHAnsi" w:hAnsiTheme="minorHAnsi"/>
      <w:smallCaps/>
      <w:szCs w:val="20"/>
    </w:rPr>
  </w:style>
  <w:style w:type="paragraph" w:styleId="TOC3">
    <w:name w:val="toc 3"/>
    <w:basedOn w:val="Normal"/>
    <w:next w:val="Normal"/>
    <w:autoRedefine/>
    <w:uiPriority w:val="39"/>
    <w:qFormat/>
    <w:rsid w:val="0008374E"/>
    <w:pPr>
      <w:spacing w:before="0" w:after="0"/>
      <w:ind w:left="400"/>
      <w:jc w:val="left"/>
    </w:pPr>
    <w:rPr>
      <w:rFonts w:asciiTheme="minorHAnsi" w:hAnsiTheme="minorHAnsi"/>
      <w:i/>
      <w:iCs/>
      <w:szCs w:val="20"/>
    </w:rPr>
  </w:style>
  <w:style w:type="paragraph" w:styleId="TOC4">
    <w:name w:val="toc 4"/>
    <w:basedOn w:val="Normal"/>
    <w:next w:val="Normal"/>
    <w:autoRedefine/>
    <w:uiPriority w:val="39"/>
    <w:rsid w:val="0008374E"/>
    <w:pPr>
      <w:spacing w:before="0" w:after="0"/>
      <w:ind w:left="600"/>
      <w:jc w:val="left"/>
    </w:pPr>
    <w:rPr>
      <w:rFonts w:asciiTheme="minorHAnsi" w:hAnsiTheme="minorHAnsi"/>
      <w:sz w:val="18"/>
      <w:szCs w:val="18"/>
    </w:rPr>
  </w:style>
  <w:style w:type="paragraph" w:styleId="TOC5">
    <w:name w:val="toc 5"/>
    <w:basedOn w:val="Normal"/>
    <w:next w:val="Normal"/>
    <w:autoRedefine/>
    <w:uiPriority w:val="39"/>
    <w:rsid w:val="0008374E"/>
    <w:pPr>
      <w:spacing w:before="0" w:after="0"/>
      <w:ind w:left="800"/>
      <w:jc w:val="left"/>
    </w:pPr>
    <w:rPr>
      <w:rFonts w:asciiTheme="minorHAnsi" w:hAnsiTheme="minorHAnsi"/>
      <w:sz w:val="18"/>
      <w:szCs w:val="18"/>
    </w:rPr>
  </w:style>
  <w:style w:type="paragraph" w:styleId="TOC6">
    <w:name w:val="toc 6"/>
    <w:basedOn w:val="Normal"/>
    <w:next w:val="Normal"/>
    <w:autoRedefine/>
    <w:uiPriority w:val="39"/>
    <w:rsid w:val="0008374E"/>
    <w:pPr>
      <w:spacing w:before="0" w:after="0"/>
      <w:ind w:left="1000"/>
      <w:jc w:val="left"/>
    </w:pPr>
    <w:rPr>
      <w:rFonts w:asciiTheme="minorHAnsi" w:hAnsiTheme="minorHAnsi"/>
      <w:sz w:val="18"/>
      <w:szCs w:val="18"/>
    </w:rPr>
  </w:style>
  <w:style w:type="paragraph" w:styleId="TOC7">
    <w:name w:val="toc 7"/>
    <w:basedOn w:val="Normal"/>
    <w:next w:val="Normal"/>
    <w:autoRedefine/>
    <w:uiPriority w:val="39"/>
    <w:rsid w:val="0008374E"/>
    <w:pPr>
      <w:spacing w:before="0" w:after="0"/>
      <w:ind w:left="1200"/>
      <w:jc w:val="left"/>
    </w:pPr>
    <w:rPr>
      <w:rFonts w:asciiTheme="minorHAnsi" w:hAnsiTheme="minorHAnsi"/>
      <w:sz w:val="18"/>
      <w:szCs w:val="18"/>
    </w:rPr>
  </w:style>
  <w:style w:type="paragraph" w:styleId="TOC8">
    <w:name w:val="toc 8"/>
    <w:basedOn w:val="Normal"/>
    <w:next w:val="Normal"/>
    <w:autoRedefine/>
    <w:uiPriority w:val="39"/>
    <w:rsid w:val="0008374E"/>
    <w:pPr>
      <w:spacing w:before="0" w:after="0"/>
      <w:ind w:left="1400"/>
      <w:jc w:val="left"/>
    </w:pPr>
    <w:rPr>
      <w:rFonts w:asciiTheme="minorHAnsi" w:hAnsiTheme="minorHAnsi"/>
      <w:sz w:val="18"/>
      <w:szCs w:val="18"/>
    </w:rPr>
  </w:style>
  <w:style w:type="paragraph" w:styleId="TOC9">
    <w:name w:val="toc 9"/>
    <w:basedOn w:val="Normal"/>
    <w:next w:val="Normal"/>
    <w:autoRedefine/>
    <w:uiPriority w:val="39"/>
    <w:rsid w:val="0008374E"/>
    <w:pPr>
      <w:spacing w:before="0" w:after="0"/>
      <w:ind w:left="1600"/>
      <w:jc w:val="left"/>
    </w:pPr>
    <w:rPr>
      <w:rFonts w:asciiTheme="minorHAnsi" w:hAnsiTheme="minorHAnsi"/>
      <w:sz w:val="18"/>
      <w:szCs w:val="18"/>
    </w:rPr>
  </w:style>
  <w:style w:type="paragraph" w:styleId="Title">
    <w:name w:val="Title"/>
    <w:basedOn w:val="Normal"/>
    <w:qFormat/>
    <w:rsid w:val="0008374E"/>
    <w:pPr>
      <w:jc w:val="center"/>
    </w:pPr>
    <w:rPr>
      <w:rFonts w:ascii="Times New Roman" w:hAnsi="Times New Roman"/>
      <w:b/>
      <w:sz w:val="24"/>
      <w:lang w:val="en-AU"/>
    </w:rPr>
  </w:style>
  <w:style w:type="paragraph" w:customStyle="1" w:styleId="Naslov21">
    <w:name w:val="Naslov 21"/>
    <w:basedOn w:val="Normal"/>
    <w:qFormat/>
    <w:rsid w:val="0008374E"/>
    <w:pPr>
      <w:jc w:val="center"/>
    </w:pPr>
    <w:rPr>
      <w:rFonts w:ascii="Times New Roman" w:hAnsi="Times New Roman"/>
      <w:b/>
      <w:sz w:val="26"/>
      <w:lang w:val="en-AU"/>
    </w:rPr>
  </w:style>
  <w:style w:type="paragraph" w:customStyle="1" w:styleId="BESEDILO">
    <w:name w:val="BESEDILO"/>
    <w:qFormat/>
    <w:rsid w:val="0008374E"/>
    <w:pPr>
      <w:keepLines/>
      <w:widowControl w:val="0"/>
      <w:tabs>
        <w:tab w:val="left" w:pos="2155"/>
      </w:tabs>
      <w:jc w:val="both"/>
    </w:pPr>
    <w:rPr>
      <w:rFonts w:ascii="Arial" w:hAnsi="Arial"/>
      <w:lang w:eastAsia="en-US"/>
    </w:rPr>
  </w:style>
  <w:style w:type="paragraph" w:styleId="BodyTextIndent">
    <w:name w:val="Body Text Indent"/>
    <w:basedOn w:val="Normal"/>
    <w:rsid w:val="0008374E"/>
    <w:pPr>
      <w:ind w:left="360"/>
      <w:jc w:val="left"/>
    </w:pPr>
    <w:rPr>
      <w:rFonts w:ascii="Times New Roman" w:hAnsi="Times New Roman"/>
      <w:sz w:val="24"/>
      <w:lang w:val="en-GB"/>
    </w:rPr>
  </w:style>
  <w:style w:type="paragraph" w:styleId="BodyTextIndent2">
    <w:name w:val="Body Text Indent 2"/>
    <w:basedOn w:val="Normal"/>
    <w:qFormat/>
    <w:rsid w:val="0008374E"/>
    <w:pPr>
      <w:ind w:left="360"/>
      <w:jc w:val="left"/>
    </w:pPr>
    <w:rPr>
      <w:rFonts w:ascii="Times New Roman" w:hAnsi="Times New Roman"/>
      <w:sz w:val="24"/>
      <w:szCs w:val="22"/>
      <w:lang w:val="en-GB"/>
    </w:rPr>
  </w:style>
  <w:style w:type="paragraph" w:customStyle="1" w:styleId="xl24">
    <w:name w:val="xl24"/>
    <w:basedOn w:val="Normal"/>
    <w:qFormat/>
    <w:rsid w:val="0008374E"/>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qFormat/>
    <w:rsid w:val="0008374E"/>
    <w:pPr>
      <w:pBdr>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qFormat/>
    <w:rsid w:val="0008374E"/>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qFormat/>
    <w:rsid w:val="0008374E"/>
    <w:pPr>
      <w:pBdr>
        <w:righ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qFormat/>
    <w:rsid w:val="0008374E"/>
    <w:pPr>
      <w:pBdr>
        <w:top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qFormat/>
    <w:rsid w:val="0008374E"/>
    <w:pPr>
      <w:pBdr>
        <w:top w:val="single" w:sz="12" w:space="0" w:color="008080"/>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qFormat/>
    <w:rsid w:val="0008374E"/>
    <w:pPr>
      <w:pBdr>
        <w:top w:val="single" w:sz="12"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qFormat/>
    <w:rsid w:val="0008374E"/>
    <w:pPr>
      <w:pBdr>
        <w:lef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qFormat/>
    <w:rsid w:val="0008374E"/>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qFormat/>
    <w:rsid w:val="0008374E"/>
    <w:pPr>
      <w:pBdr>
        <w:lef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qFormat/>
    <w:rsid w:val="0008374E"/>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qFormat/>
    <w:rsid w:val="0008374E"/>
    <w:pPr>
      <w:pBdr>
        <w:top w:val="single" w:sz="4" w:space="0" w:color="00000A"/>
        <w:left w:val="single" w:sz="4" w:space="0" w:color="00808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qFormat/>
    <w:rsid w:val="0008374E"/>
    <w:pPr>
      <w:pBdr>
        <w:top w:val="single" w:sz="4" w:space="0" w:color="00000A"/>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qFormat/>
    <w:rsid w:val="0008374E"/>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qFormat/>
    <w:rsid w:val="0008374E"/>
    <w:pPr>
      <w:pBdr>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qFormat/>
    <w:rsid w:val="0008374E"/>
    <w:pP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qFormat/>
    <w:rsid w:val="0008374E"/>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qFormat/>
    <w:rsid w:val="0008374E"/>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qFormat/>
    <w:rsid w:val="0008374E"/>
    <w:pPr>
      <w:pBdr>
        <w:top w:val="single" w:sz="4" w:space="0" w:color="00000A"/>
        <w:bottom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qFormat/>
    <w:rsid w:val="0008374E"/>
    <w:pPr>
      <w:pBdr>
        <w:top w:val="single" w:sz="4" w:space="0" w:color="00000A"/>
        <w:bottom w:val="single" w:sz="12" w:space="0" w:color="008080"/>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qFormat/>
    <w:rsid w:val="0008374E"/>
    <w:pPr>
      <w:pBdr>
        <w:top w:val="single" w:sz="12"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5">
    <w:name w:val="xl45"/>
    <w:basedOn w:val="Normal"/>
    <w:qFormat/>
    <w:rsid w:val="0008374E"/>
    <w:pPr>
      <w:pBdr>
        <w:top w:val="single" w:sz="12" w:space="0" w:color="008080"/>
        <w:right w:val="single" w:sz="4"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6">
    <w:name w:val="xl46"/>
    <w:basedOn w:val="Normal"/>
    <w:qFormat/>
    <w:rsid w:val="0008374E"/>
    <w:pPr>
      <w:shd w:val="clear" w:color="9999FF" w:fill="FFFFFF"/>
      <w:spacing w:beforeAutospacing="1" w:afterAutospacing="1"/>
      <w:jc w:val="left"/>
    </w:pPr>
    <w:rPr>
      <w:rFonts w:eastAsia="Arial Unicode MS" w:cs="Arial"/>
      <w:b/>
      <w:bCs/>
      <w:i/>
      <w:iCs/>
      <w:color w:val="000000"/>
      <w:sz w:val="24"/>
      <w:lang w:val="en-GB"/>
    </w:rPr>
  </w:style>
  <w:style w:type="paragraph" w:customStyle="1" w:styleId="xl47">
    <w:name w:val="xl47"/>
    <w:basedOn w:val="Normal"/>
    <w:qFormat/>
    <w:rsid w:val="0008374E"/>
    <w:pPr>
      <w:pBdr>
        <w:right w:val="single" w:sz="4" w:space="0" w:color="008080"/>
      </w:pBdr>
      <w:shd w:val="clear" w:color="9999FF" w:fill="FFFFFF"/>
      <w:spacing w:beforeAutospacing="1" w:afterAutospacing="1"/>
      <w:jc w:val="center"/>
    </w:pPr>
    <w:rPr>
      <w:rFonts w:eastAsia="Arial Unicode MS" w:cs="Arial"/>
      <w:b/>
      <w:bCs/>
      <w:i/>
      <w:iCs/>
      <w:color w:val="000000"/>
      <w:sz w:val="24"/>
      <w:lang w:val="en-GB"/>
    </w:rPr>
  </w:style>
  <w:style w:type="paragraph" w:styleId="BodyTextIndent3">
    <w:name w:val="Body Text Indent 3"/>
    <w:basedOn w:val="Normal"/>
    <w:qFormat/>
    <w:rsid w:val="0008374E"/>
    <w:pPr>
      <w:ind w:left="1440" w:firstLine="720"/>
      <w:jc w:val="center"/>
    </w:pPr>
    <w:rPr>
      <w:rFonts w:ascii="Times New Roman" w:hAnsi="Times New Roman"/>
      <w:b/>
      <w:sz w:val="30"/>
      <w:szCs w:val="30"/>
      <w:lang w:val="en-GB"/>
    </w:rPr>
  </w:style>
  <w:style w:type="paragraph" w:styleId="NormalWeb">
    <w:name w:val="Normal (Web)"/>
    <w:basedOn w:val="Normal"/>
    <w:qFormat/>
    <w:rsid w:val="0008374E"/>
    <w:pPr>
      <w:spacing w:beforeAutospacing="1" w:afterAutospacing="1"/>
      <w:jc w:val="left"/>
    </w:pPr>
    <w:rPr>
      <w:rFonts w:ascii="Arial Unicode MS" w:eastAsia="Arial Unicode MS" w:hAnsi="Arial Unicode MS" w:cs="Arial Unicode MS"/>
      <w:sz w:val="24"/>
      <w:lang w:val="en-GB"/>
    </w:rPr>
  </w:style>
  <w:style w:type="paragraph" w:styleId="DocumentMap">
    <w:name w:val="Document Map"/>
    <w:basedOn w:val="Normal"/>
    <w:semiHidden/>
    <w:qFormat/>
    <w:rsid w:val="0008374E"/>
    <w:pPr>
      <w:shd w:val="clear" w:color="auto" w:fill="000080"/>
    </w:pPr>
    <w:rPr>
      <w:rFonts w:ascii="Tahoma" w:hAnsi="Tahoma" w:cs="Tahoma"/>
    </w:rPr>
  </w:style>
  <w:style w:type="paragraph" w:customStyle="1" w:styleId="Achievement">
    <w:name w:val="Achievement"/>
    <w:basedOn w:val="BodyText"/>
    <w:qFormat/>
    <w:rsid w:val="0008374E"/>
    <w:pPr>
      <w:spacing w:after="60" w:line="220" w:lineRule="atLeast"/>
    </w:pPr>
    <w:rPr>
      <w:rFonts w:ascii="Arial" w:eastAsia="Batang" w:hAnsi="Arial"/>
      <w:b w:val="0"/>
      <w:spacing w:val="-5"/>
      <w:sz w:val="20"/>
      <w:lang w:val="en-US"/>
    </w:rPr>
  </w:style>
  <w:style w:type="paragraph" w:styleId="ListContinue">
    <w:name w:val="List Continue"/>
    <w:basedOn w:val="Normal"/>
    <w:qFormat/>
    <w:rsid w:val="0008374E"/>
    <w:pPr>
      <w:ind w:left="283"/>
      <w:textAlignment w:val="baseline"/>
    </w:pPr>
    <w:rPr>
      <w:rFonts w:ascii="Times New Roman" w:hAnsi="Times New Roman"/>
      <w:sz w:val="24"/>
      <w:szCs w:val="20"/>
      <w:lang w:eastAsia="sl-SI"/>
    </w:rPr>
  </w:style>
  <w:style w:type="paragraph" w:styleId="PlainText">
    <w:name w:val="Plain Text"/>
    <w:basedOn w:val="Normal"/>
    <w:qFormat/>
    <w:rsid w:val="0008374E"/>
    <w:pPr>
      <w:jc w:val="left"/>
    </w:pPr>
    <w:rPr>
      <w:rFonts w:ascii="Courier New" w:hAnsi="Courier New" w:cs="Courier New"/>
      <w:szCs w:val="20"/>
      <w:lang w:val="en-US"/>
    </w:rPr>
  </w:style>
  <w:style w:type="paragraph" w:styleId="BalloonText">
    <w:name w:val="Balloon Text"/>
    <w:basedOn w:val="Normal"/>
    <w:semiHidden/>
    <w:qFormat/>
    <w:rsid w:val="0008374E"/>
    <w:rPr>
      <w:rFonts w:ascii="Tahoma" w:hAnsi="Tahoma" w:cs="Tahoma"/>
      <w:sz w:val="16"/>
      <w:szCs w:val="16"/>
    </w:rPr>
  </w:style>
  <w:style w:type="paragraph" w:styleId="HTMLPreformatted">
    <w:name w:val="HTML Preformatted"/>
    <w:basedOn w:val="Normal"/>
    <w:qFormat/>
    <w:rsid w:val="00083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paragraph" w:customStyle="1" w:styleId="n">
    <w:name w:val="n"/>
    <w:basedOn w:val="BodyText3"/>
    <w:qFormat/>
    <w:rsid w:val="006A53CE"/>
    <w:rPr>
      <w:sz w:val="20"/>
    </w:rPr>
  </w:style>
  <w:style w:type="paragraph" w:styleId="ListParagraph">
    <w:name w:val="List Paragraph"/>
    <w:basedOn w:val="Normal"/>
    <w:qFormat/>
    <w:rsid w:val="0055205F"/>
    <w:pPr>
      <w:ind w:left="720"/>
      <w:contextualSpacing/>
      <w:jc w:val="left"/>
    </w:pPr>
    <w:rPr>
      <w:rFonts w:ascii="Times New Roman" w:hAnsi="Times New Roman"/>
      <w:sz w:val="24"/>
    </w:rPr>
  </w:style>
  <w:style w:type="paragraph" w:customStyle="1" w:styleId="Navaden1">
    <w:name w:val="Navaden1"/>
    <w:qFormat/>
    <w:rsid w:val="00D77C8F"/>
    <w:pPr>
      <w:widowControl w:val="0"/>
      <w:textAlignment w:val="baseline"/>
    </w:pPr>
    <w:rPr>
      <w:lang w:eastAsia="en-US"/>
    </w:rPr>
  </w:style>
  <w:style w:type="paragraph" w:customStyle="1" w:styleId="normal1">
    <w:name w:val="normal1"/>
    <w:basedOn w:val="Normal"/>
    <w:qFormat/>
    <w:rsid w:val="009C2113"/>
    <w:pPr>
      <w:spacing w:line="360" w:lineRule="auto"/>
    </w:pPr>
    <w:rPr>
      <w:rFonts w:ascii="CG Times (WN)" w:hAnsi="CG Times (WN)"/>
      <w:szCs w:val="20"/>
      <w:lang w:val="en-US"/>
    </w:rPr>
  </w:style>
  <w:style w:type="paragraph" w:customStyle="1" w:styleId="Radivoj">
    <w:name w:val="Radivoj"/>
    <w:basedOn w:val="Normal"/>
    <w:qFormat/>
    <w:rsid w:val="00BE6FB3"/>
    <w:pPr>
      <w:jc w:val="left"/>
    </w:pPr>
    <w:rPr>
      <w:sz w:val="24"/>
      <w:szCs w:val="20"/>
      <w:lang w:eastAsia="sl-SI"/>
    </w:rPr>
  </w:style>
  <w:style w:type="paragraph" w:customStyle="1" w:styleId="StyleHeading2">
    <w:name w:val="Style Heading 2"/>
    <w:basedOn w:val="Heading1"/>
    <w:qFormat/>
    <w:rsid w:val="00BE6FB3"/>
    <w:pPr>
      <w:numPr>
        <w:numId w:val="0"/>
      </w:numPr>
      <w:jc w:val="left"/>
    </w:pPr>
    <w:rPr>
      <w:rFonts w:ascii="Cambria" w:hAnsi="Cambria" w:cs="Times New Roman"/>
      <w:bCs/>
      <w:lang w:eastAsia="sl-SI"/>
    </w:rPr>
  </w:style>
  <w:style w:type="paragraph" w:customStyle="1" w:styleId="Naslov1">
    <w:name w:val="Naslov1"/>
    <w:basedOn w:val="Heading3"/>
    <w:qFormat/>
    <w:rsid w:val="00BE6FB3"/>
    <w:pPr>
      <w:numPr>
        <w:ilvl w:val="0"/>
        <w:numId w:val="0"/>
      </w:numPr>
      <w:spacing w:before="0" w:after="0"/>
      <w:jc w:val="left"/>
    </w:pPr>
    <w:rPr>
      <w:rFonts w:ascii="Times New Roman" w:hAnsi="Times New Roman" w:cs="Times New Roman"/>
      <w:bCs w:val="0"/>
      <w:sz w:val="28"/>
      <w:szCs w:val="20"/>
      <w:lang w:val="en-US"/>
    </w:rPr>
  </w:style>
  <w:style w:type="paragraph" w:customStyle="1" w:styleId="Style-heading2">
    <w:name w:val="Style-heading 2"/>
    <w:basedOn w:val="Normal"/>
    <w:qFormat/>
    <w:rsid w:val="0001596C"/>
    <w:pPr>
      <w:spacing w:after="240"/>
      <w:jc w:val="center"/>
    </w:pPr>
    <w:rPr>
      <w:b/>
      <w:caps/>
      <w:lang w:eastAsia="ar-SA"/>
    </w:rPr>
  </w:style>
  <w:style w:type="paragraph" w:customStyle="1" w:styleId="default">
    <w:name w:val="default"/>
    <w:basedOn w:val="Normal"/>
    <w:qFormat/>
    <w:rsid w:val="00140D32"/>
    <w:pPr>
      <w:jc w:val="left"/>
    </w:pPr>
    <w:rPr>
      <w:rFonts w:eastAsia="Calibri" w:cs="Arial"/>
      <w:color w:val="000000"/>
      <w:sz w:val="24"/>
      <w:lang w:eastAsia="sl-SI"/>
    </w:rPr>
  </w:style>
  <w:style w:type="paragraph" w:styleId="TOCHeading">
    <w:name w:val="TOC Heading"/>
    <w:basedOn w:val="Heading1"/>
    <w:next w:val="Normal"/>
    <w:uiPriority w:val="39"/>
    <w:unhideWhenUsed/>
    <w:qFormat/>
    <w:rsid w:val="00C17C0B"/>
    <w:pPr>
      <w:keepLines/>
      <w:numPr>
        <w:numId w:val="0"/>
      </w:numPr>
      <w:spacing w:before="480" w:after="0" w:line="276" w:lineRule="auto"/>
      <w:jc w:val="left"/>
    </w:pPr>
    <w:rPr>
      <w:rFonts w:asciiTheme="majorHAnsi" w:eastAsiaTheme="majorEastAsia" w:hAnsiTheme="majorHAnsi" w:cstheme="majorBidi"/>
      <w:bCs/>
      <w:color w:val="365F91" w:themeColor="accent1" w:themeShade="BF"/>
      <w:szCs w:val="28"/>
      <w:lang w:val="en-US"/>
    </w:rPr>
  </w:style>
  <w:style w:type="paragraph" w:styleId="CommentText">
    <w:name w:val="annotation text"/>
    <w:basedOn w:val="Normal"/>
    <w:link w:val="CommentTextChar"/>
    <w:semiHidden/>
    <w:unhideWhenUsed/>
    <w:qFormat/>
    <w:rsid w:val="00F71B89"/>
    <w:rPr>
      <w:szCs w:val="20"/>
    </w:rPr>
  </w:style>
  <w:style w:type="paragraph" w:styleId="CommentSubject">
    <w:name w:val="annotation subject"/>
    <w:basedOn w:val="CommentText"/>
    <w:link w:val="CommentSubjectChar"/>
    <w:semiHidden/>
    <w:unhideWhenUsed/>
    <w:qFormat/>
    <w:rsid w:val="00F71B89"/>
    <w:rPr>
      <w:b/>
      <w:bCs/>
    </w:rPr>
  </w:style>
  <w:style w:type="paragraph" w:customStyle="1" w:styleId="FrameContents">
    <w:name w:val="Frame Contents"/>
    <w:basedOn w:val="Normal"/>
    <w:qFormat/>
  </w:style>
  <w:style w:type="table" w:styleId="TableGrid">
    <w:name w:val="Table Grid"/>
    <w:basedOn w:val="TableNormal"/>
    <w:rsid w:val="00375F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4740C-B506-4863-AE6C-A17669AE7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889</TotalTime>
  <Pages>18</Pages>
  <Words>5472</Words>
  <Characters>31192</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RTVSLO</Company>
  <LinksUpToDate>false</LinksUpToDate>
  <CharactersWithSpaces>36591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Koncar_Tone</dc:creator>
  <dc:description/>
  <cp:lastModifiedBy>Harc Tilen</cp:lastModifiedBy>
  <cp:revision>134</cp:revision>
  <cp:lastPrinted>2016-05-06T12:45:00Z</cp:lastPrinted>
  <dcterms:created xsi:type="dcterms:W3CDTF">2018-09-28T05:19:00Z</dcterms:created>
  <dcterms:modified xsi:type="dcterms:W3CDTF">2024-07-02T08:12:00Z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RTVSLO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